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87" w:rsidRDefault="005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  <w:t>JJS</w:t>
      </w:r>
    </w:p>
    <w:p w:rsidR="00577B9E" w:rsidRDefault="005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FR: </w:t>
      </w:r>
      <w:r>
        <w:rPr>
          <w:rFonts w:ascii="Times New Roman" w:hAnsi="Times New Roman" w:cs="Times New Roman"/>
          <w:sz w:val="24"/>
          <w:szCs w:val="24"/>
        </w:rPr>
        <w:tab/>
        <w:t>KPH</w:t>
      </w:r>
    </w:p>
    <w:p w:rsidR="00577B9E" w:rsidRDefault="00577B9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ab/>
        <w:t>Draft Outline for January 5, 2015 Deposition of David Simon</w:t>
      </w:r>
    </w:p>
    <w:p w:rsidR="00577B9E" w:rsidRDefault="0057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areas of inquiry for David Simon’s deposition will be the terms and details of the purported 1995 Trust; the steps taken to recover an executed original or copy of the purported 1995 Trust; an examination into the ‘intent’ of Simon Bernstein relative to the proceeds of the Policy; and the bias of the Plaintiffs (4 of 5 Bernstein children who are proponents of 1995 Trust, including David Simon as son-in-law). </w:t>
      </w:r>
    </w:p>
    <w:p w:rsidR="004911B7" w:rsidRPr="004911B7" w:rsidRDefault="004911B7" w:rsidP="0049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11B7">
        <w:rPr>
          <w:rFonts w:ascii="Times New Roman" w:hAnsi="Times New Roman" w:cs="Times New Roman"/>
          <w:b/>
          <w:sz w:val="24"/>
          <w:szCs w:val="24"/>
        </w:rPr>
        <w:t>The 1995 Trust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Cmplt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 Simon met with Simon before Simon went to Hopkins &amp; Sutter to finalize document.  Who was Hopkins &amp; Sutter attorney?  On what date did the meeting take place?  Where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Cmplt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 Simon saw the executed copy after the Hopkins &amp; Sutter meeting.  Where did meeting take place? Who else was there?  What did Simon do with the Trust documents?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Complaint alleges Ted Bernstein as successor trustee of the 1995 Trust.  Two (2) versions of a purported 1995 Trust have been produced in discovery.  One has blanks for who will act as successor Trustees (with handwriting – Simon’s?) designating David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Pam,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other lists David Simon as successor trustee after Shirley Bernstein’s (wife’s) death.  Is there a third version that David Simon believes is out there that does what the Complaint says?</w:t>
      </w:r>
    </w:p>
    <w:p w:rsidR="00EF0D79" w:rsidRDefault="00EF0D79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David believe that Ted is the successor Trustee and not David (as outlined in draft document produced in discovery)?</w:t>
      </w:r>
    </w:p>
    <w:p w:rsidR="004911B7" w:rsidRDefault="004911B7" w:rsidP="00491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1B7" w:rsidRDefault="004911B7" w:rsidP="0049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11B7">
        <w:rPr>
          <w:rFonts w:ascii="Times New Roman" w:hAnsi="Times New Roman" w:cs="Times New Roman"/>
          <w:b/>
          <w:sz w:val="24"/>
          <w:szCs w:val="24"/>
        </w:rPr>
        <w:t>Steps Taken to Locate Original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originally suggested “responding” to the Insurance Company with the 1995 Trust (as opposed to the 2000 trust documents, 2008 trust documents, or the 2012 trust documents)?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 &amp; Sutter is now Foley &amp; Lardner.  Who was contacted at Foley &amp; Lardner to locate the 1995 </w:t>
      </w:r>
      <w:proofErr w:type="gramStart"/>
      <w:r>
        <w:rPr>
          <w:rFonts w:ascii="Times New Roman" w:hAnsi="Times New Roman" w:cs="Times New Roman"/>
          <w:sz w:val="24"/>
          <w:szCs w:val="24"/>
        </w:rPr>
        <w:t>Trust.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On what date?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maintained businesses with different children (STP in Chicago; LIC in Florida etc.).  Whose offices were searched for the 1995 Trust?  Were they?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contacted regarding the 1995 Trust and did they have a copy of the trust?</w:t>
      </w:r>
    </w:p>
    <w:p w:rsidR="004911B7" w:rsidRDefault="004911B7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(estate attorney for 2000 trust documents)</w:t>
      </w:r>
      <w:r w:rsidR="00EF0D79">
        <w:rPr>
          <w:rFonts w:ascii="Times New Roman" w:hAnsi="Times New Roman" w:cs="Times New Roman"/>
          <w:sz w:val="24"/>
          <w:szCs w:val="24"/>
        </w:rPr>
        <w:t xml:space="preserve"> contacted?</w:t>
      </w:r>
    </w:p>
    <w:p w:rsidR="004911B7" w:rsidRDefault="00EF0D79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Steven I Greenwald (Simon’s attorney in 2001) contacted to find a copy?</w:t>
      </w:r>
    </w:p>
    <w:p w:rsidR="00EF0D79" w:rsidRDefault="00EF0D79" w:rsidP="00EF0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D79" w:rsidRDefault="00EF0D79" w:rsidP="00EF0D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D79" w:rsidRPr="004911B7" w:rsidRDefault="00EF0D79" w:rsidP="00EF0D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11B7">
        <w:rPr>
          <w:rFonts w:ascii="Times New Roman" w:hAnsi="Times New Roman" w:cs="Times New Roman"/>
          <w:b/>
          <w:sz w:val="24"/>
          <w:szCs w:val="24"/>
        </w:rPr>
        <w:lastRenderedPageBreak/>
        <w:t>Intent</w:t>
      </w:r>
    </w:p>
    <w:p w:rsidR="0015644C" w:rsidRPr="0015644C" w:rsidRDefault="0015644C" w:rsidP="001564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5644C">
        <w:rPr>
          <w:rFonts w:ascii="Times New Roman" w:hAnsi="Times New Roman" w:cs="Times New Roman"/>
          <w:b/>
          <w:sz w:val="24"/>
          <w:szCs w:val="24"/>
        </w:rPr>
        <w:t>OTHER ESTATE DOCUMENTS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Bernstein executed several subsequent iterations of end-of-life documents (wills and trusts).  Is David Simon aware of the 2000 Will and Trust executed by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Why didn’t he and the other Plaintiffs ‘respond’ to the Insurance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that document?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 aware that under the terms of the 2000 Trust, Pam (his wife) is ‘carved out’ as a beneficiary?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David Simon aware of the 2008 Will and Trust of Simon Bernstein prepared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David aware that under the terms of the 2008 Trust, Shirley and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named as personal representatives?  Or that Ted and Pam are to be treated as pre-deceasing Simon, or ‘carved out’ as beneficiaries?  Is David aware that the 2008 exclusion of Pam and Ted extends to their children?  And David Simon’s children?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David Simon </w:t>
      </w:r>
      <w:r>
        <w:rPr>
          <w:rFonts w:ascii="Times New Roman" w:hAnsi="Times New Roman" w:cs="Times New Roman"/>
          <w:sz w:val="24"/>
          <w:szCs w:val="24"/>
        </w:rPr>
        <w:t>aware of the 2012 Amended Trust Agreement</w:t>
      </w:r>
      <w:r>
        <w:rPr>
          <w:rFonts w:ascii="Times New Roman" w:hAnsi="Times New Roman" w:cs="Times New Roman"/>
          <w:sz w:val="24"/>
          <w:szCs w:val="24"/>
        </w:rPr>
        <w:t xml:space="preserve"> of Simon Bernstein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prepared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491A" w:rsidRDefault="0039491A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David a</w:t>
      </w:r>
      <w:r>
        <w:rPr>
          <w:rFonts w:ascii="Times New Roman" w:hAnsi="Times New Roman" w:cs="Times New Roman"/>
          <w:sz w:val="24"/>
          <w:szCs w:val="24"/>
        </w:rPr>
        <w:t xml:space="preserve">ware that under the terms of this document,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named as successor </w:t>
      </w:r>
      <w:proofErr w:type="gramStart"/>
      <w:r>
        <w:rPr>
          <w:rFonts w:ascii="Times New Roman" w:hAnsi="Times New Roman" w:cs="Times New Roman"/>
          <w:sz w:val="24"/>
          <w:szCs w:val="24"/>
        </w:rPr>
        <w:t>Trustees,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5644C">
        <w:rPr>
          <w:rFonts w:ascii="Times New Roman" w:hAnsi="Times New Roman" w:cs="Times New Roman"/>
          <w:sz w:val="24"/>
          <w:szCs w:val="24"/>
        </w:rPr>
        <w:t>the proceeds of the Trust are to go to all of Simon’s Grandchildren equally?</w:t>
      </w:r>
    </w:p>
    <w:p w:rsidR="0039491A" w:rsidRDefault="0015644C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David ever seen Simon’s holographic Will, drafted on September 9, 2012, bequeathing $150,000 to Maritza </w:t>
      </w:r>
      <w:proofErr w:type="spellStart"/>
      <w:r>
        <w:rPr>
          <w:rFonts w:ascii="Times New Roman" w:hAnsi="Times New Roman" w:cs="Times New Roman"/>
          <w:sz w:val="24"/>
          <w:szCs w:val="24"/>
        </w:rPr>
        <w:t>Puccio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(girlfriend) and 20% investment in Telemetry Co., and $100,000 from his current insurance policy?</w:t>
      </w:r>
    </w:p>
    <w:p w:rsidR="0015644C" w:rsidRPr="0015644C" w:rsidRDefault="0015644C" w:rsidP="001564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OF BENEFICIARY</w:t>
      </w:r>
    </w:p>
    <w:p w:rsidR="0039491A" w:rsidRDefault="0015644C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the Complaint, Plaintiffs claim that Simon designated the purported 1995 Trust as the beneficiary of the Policy proceeds.  </w:t>
      </w:r>
    </w:p>
    <w:p w:rsidR="0015644C" w:rsidRDefault="0015644C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David Simon aware that the Insurance company wrote to Simon on at least six (6) separate occasions (09/1999; 11/1999, 04/2010; 02/2012; 05/2012; and 06/2012) enclosing “Requested Change of Beneficiary Designations?”</w:t>
      </w:r>
    </w:p>
    <w:p w:rsidR="0015644C" w:rsidRDefault="0015644C" w:rsidP="003949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David aware that the correspondence from the Insurance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transmitted to Simon Bernstein via the facsimile numbers and addresses for STP Enterprises and/or Life Insurance concepts (Pam’s company and Ted’s company, respectively)?</w:t>
      </w:r>
    </w:p>
    <w:p w:rsidR="0015644C" w:rsidRPr="004911B7" w:rsidRDefault="0015644C" w:rsidP="0015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11B7">
        <w:rPr>
          <w:rFonts w:ascii="Times New Roman" w:hAnsi="Times New Roman" w:cs="Times New Roman"/>
          <w:b/>
          <w:sz w:val="24"/>
          <w:szCs w:val="24"/>
        </w:rPr>
        <w:t>Bias</w:t>
      </w:r>
    </w:p>
    <w:p w:rsidR="0015644C" w:rsidRPr="0015644C" w:rsidRDefault="0015644C" w:rsidP="0015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background questions included in this section may have to go at the top of the exam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4911B7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has David Simon been at the 30 East Wacker address?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STP Enterprises always shared office space with Simon Law Firm?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David’s interest in STP?  What does it stand for?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history of David’s business dealings with Simon?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Simon disinherit Pam and/or Ted in various subsequent estate planning documents?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children do David and Pam have?  Ted and his wife? Lisa and Husband? Jill and Husband? Eliot and Wife?</w:t>
      </w:r>
    </w:p>
    <w:p w:rsidR="0015644C" w:rsidRDefault="0015644C" w:rsidP="004911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proceeds were allowed to pass to Simon’s Estate, David’s children would receive the benefit; if they are passed to the 1995 Trust, they get nothing (but David’s wife receives 1/5 of $1.6M).  </w:t>
      </w:r>
    </w:p>
    <w:p w:rsidR="004911B7" w:rsidRPr="004911B7" w:rsidRDefault="004911B7" w:rsidP="004911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11B7" w:rsidRPr="004911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41" w:rsidRDefault="00CB3641" w:rsidP="00EF0D79">
      <w:pPr>
        <w:spacing w:after="0" w:line="240" w:lineRule="auto"/>
      </w:pPr>
      <w:r>
        <w:separator/>
      </w:r>
    </w:p>
  </w:endnote>
  <w:endnote w:type="continuationSeparator" w:id="0">
    <w:p w:rsidR="00CB3641" w:rsidRDefault="00CB3641" w:rsidP="00E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D79" w:rsidRDefault="00EF0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D79" w:rsidRDefault="00EF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41" w:rsidRDefault="00CB3641" w:rsidP="00EF0D79">
      <w:pPr>
        <w:spacing w:after="0" w:line="240" w:lineRule="auto"/>
      </w:pPr>
      <w:r>
        <w:separator/>
      </w:r>
    </w:p>
  </w:footnote>
  <w:footnote w:type="continuationSeparator" w:id="0">
    <w:p w:rsidR="00CB3641" w:rsidRDefault="00CB3641" w:rsidP="00EF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615"/>
    <w:multiLevelType w:val="hybridMultilevel"/>
    <w:tmpl w:val="19C8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628"/>
    <w:multiLevelType w:val="hybridMultilevel"/>
    <w:tmpl w:val="A19433BC"/>
    <w:lvl w:ilvl="0" w:tplc="E0FC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E"/>
    <w:rsid w:val="0015644C"/>
    <w:rsid w:val="0039491A"/>
    <w:rsid w:val="004911B7"/>
    <w:rsid w:val="00577B9E"/>
    <w:rsid w:val="00820E67"/>
    <w:rsid w:val="00952BCB"/>
    <w:rsid w:val="00CB3641"/>
    <w:rsid w:val="00D02262"/>
    <w:rsid w:val="00E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79"/>
  </w:style>
  <w:style w:type="paragraph" w:styleId="Footer">
    <w:name w:val="footer"/>
    <w:basedOn w:val="Normal"/>
    <w:link w:val="FooterChar"/>
    <w:uiPriority w:val="99"/>
    <w:unhideWhenUsed/>
    <w:rsid w:val="00EF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79"/>
  </w:style>
  <w:style w:type="paragraph" w:styleId="Footer">
    <w:name w:val="footer"/>
    <w:basedOn w:val="Normal"/>
    <w:link w:val="FooterChar"/>
    <w:uiPriority w:val="99"/>
    <w:unhideWhenUsed/>
    <w:rsid w:val="00EF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E047-45A5-4124-B4B2-FF597DDA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2015-01-05T00:18:00Z</dcterms:created>
  <dcterms:modified xsi:type="dcterms:W3CDTF">2015-01-05T00:18:00Z</dcterms:modified>
</cp:coreProperties>
</file>