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45"/>
        <w:ind w:left="2346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Resolution</w:t>
      </w:r>
      <w:r>
        <w:rPr>
          <w:rFonts w:ascii="Arial"/>
          <w:b/>
          <w:spacing w:val="-24"/>
          <w:sz w:val="32"/>
        </w:rPr>
        <w:t> </w:t>
      </w:r>
      <w:r>
        <w:rPr>
          <w:rFonts w:ascii="Arial"/>
          <w:b/>
          <w:spacing w:val="-1"/>
          <w:sz w:val="32"/>
        </w:rPr>
        <w:t>15-6</w:t>
      </w:r>
      <w:r>
        <w:rPr>
          <w:rFonts w:ascii="Arial"/>
          <w:sz w:val="32"/>
        </w:rPr>
      </w:r>
    </w:p>
    <w:p>
      <w:pPr>
        <w:tabs>
          <w:tab w:pos="2346" w:val="left" w:leader="none"/>
        </w:tabs>
        <w:spacing w:before="285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b/>
          <w:spacing w:val="-1"/>
          <w:sz w:val="22"/>
        </w:rPr>
        <w:t>Title</w:t>
        <w:tab/>
      </w:r>
      <w:r>
        <w:rPr>
          <w:rFonts w:ascii="Times New Roman"/>
          <w:position w:val="1"/>
          <w:sz w:val="22"/>
        </w:rPr>
        <w:t>7 World Trade Center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346" w:val="left" w:leader="none"/>
        </w:tabs>
        <w:spacing w:before="0"/>
        <w:ind w:left="2346" w:right="5618" w:hanging="224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b/>
          <w:spacing w:val="-1"/>
          <w:sz w:val="22"/>
        </w:rPr>
        <w:t>Sponsors</w:t>
        <w:tab/>
      </w:r>
      <w:r>
        <w:rPr>
          <w:rFonts w:ascii="Times New Roman"/>
          <w:spacing w:val="-1"/>
          <w:position w:val="1"/>
          <w:sz w:val="22"/>
        </w:rPr>
        <w:t>Daniel</w:t>
      </w:r>
      <w:r>
        <w:rPr>
          <w:rFonts w:ascii="Times New Roman"/>
          <w:spacing w:val="1"/>
          <w:position w:val="1"/>
          <w:sz w:val="22"/>
        </w:rPr>
        <w:t> </w:t>
      </w:r>
      <w:r>
        <w:rPr>
          <w:rFonts w:ascii="Times New Roman"/>
          <w:spacing w:val="-1"/>
          <w:position w:val="1"/>
          <w:sz w:val="22"/>
        </w:rPr>
        <w:t>Barnum,</w:t>
      </w:r>
      <w:r>
        <w:rPr>
          <w:rFonts w:ascii="Times New Roman"/>
          <w:position w:val="1"/>
          <w:sz w:val="22"/>
        </w:rPr>
        <w:t> </w:t>
      </w:r>
      <w:r>
        <w:rPr>
          <w:rFonts w:ascii="Times New Roman"/>
          <w:spacing w:val="-2"/>
          <w:position w:val="1"/>
          <w:sz w:val="22"/>
        </w:rPr>
        <w:t>FAIA</w:t>
      </w:r>
      <w:r>
        <w:rPr>
          <w:rFonts w:ascii="Times New Roman"/>
          <w:spacing w:val="27"/>
          <w:position w:val="1"/>
          <w:sz w:val="22"/>
        </w:rPr>
        <w:t> </w:t>
      </w:r>
      <w:r>
        <w:rPr>
          <w:rFonts w:ascii="Times New Roman"/>
          <w:sz w:val="22"/>
        </w:rPr>
        <w:t>and</w:t>
      </w:r>
    </w:p>
    <w:p>
      <w:pPr>
        <w:pStyle w:val="BodyText"/>
        <w:spacing w:line="240" w:lineRule="auto" w:before="6"/>
        <w:ind w:left="2346" w:right="0"/>
        <w:jc w:val="left"/>
      </w:pPr>
      <w:r>
        <w:rPr>
          <w:spacing w:val="-1"/>
        </w:rPr>
        <w:t>Fifty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Institute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346" w:val="left" w:leader="none"/>
        </w:tabs>
        <w:spacing w:line="240" w:lineRule="auto"/>
        <w:ind w:left="2346" w:right="422" w:hanging="2247"/>
        <w:jc w:val="left"/>
      </w:pPr>
      <w:r>
        <w:rPr>
          <w:rFonts w:ascii="Arial"/>
          <w:b/>
        </w:rPr>
        <w:t>Intent</w:t>
        <w:tab/>
      </w:r>
      <w:r>
        <w:rPr>
          <w:position w:val="1"/>
        </w:rPr>
        <w:t>To cause the </w:t>
      </w:r>
      <w:r>
        <w:rPr>
          <w:spacing w:val="-2"/>
          <w:position w:val="1"/>
        </w:rPr>
        <w:t>AIA</w:t>
      </w:r>
      <w:r>
        <w:rPr>
          <w:spacing w:val="-1"/>
          <w:position w:val="1"/>
        </w:rPr>
        <w:t> </w:t>
      </w:r>
      <w:r>
        <w:rPr>
          <w:position w:val="1"/>
        </w:rPr>
        <w:t>to adopt</w:t>
      </w:r>
      <w:r>
        <w:rPr>
          <w:spacing w:val="1"/>
          <w:position w:val="1"/>
        </w:rPr>
        <w:t> </w:t>
      </w:r>
      <w:r>
        <w:rPr>
          <w:position w:val="1"/>
        </w:rPr>
        <w:t>a </w:t>
      </w:r>
      <w:r>
        <w:rPr>
          <w:spacing w:val="-1"/>
          <w:position w:val="1"/>
        </w:rPr>
        <w:t>Position</w:t>
      </w:r>
      <w:r>
        <w:rPr>
          <w:position w:val="1"/>
        </w:rPr>
        <w:t> </w:t>
      </w:r>
      <w:r>
        <w:rPr>
          <w:spacing w:val="-1"/>
          <w:position w:val="1"/>
        </w:rPr>
        <w:t>Statement</w:t>
      </w:r>
      <w:r>
        <w:rPr>
          <w:spacing w:val="1"/>
          <w:position w:val="1"/>
        </w:rPr>
        <w:t> </w:t>
      </w:r>
      <w:r>
        <w:rPr>
          <w:position w:val="1"/>
        </w:rPr>
        <w:t>in </w:t>
      </w:r>
      <w:r>
        <w:rPr>
          <w:spacing w:val="-1"/>
          <w:position w:val="1"/>
        </w:rPr>
        <w:t>support</w:t>
      </w:r>
      <w:r>
        <w:rPr>
          <w:spacing w:val="1"/>
          <w:position w:val="1"/>
        </w:rPr>
        <w:t> </w:t>
      </w:r>
      <w:r>
        <w:rPr>
          <w:position w:val="1"/>
        </w:rPr>
        <w:t>of a new</w:t>
      </w:r>
      <w:r>
        <w:rPr>
          <w:spacing w:val="-1"/>
          <w:position w:val="1"/>
        </w:rPr>
        <w:t> investigation</w:t>
      </w:r>
      <w:r>
        <w:rPr>
          <w:spacing w:val="45"/>
          <w:position w:val="1"/>
        </w:rPr>
        <w:t> </w:t>
      </w:r>
      <w:r>
        <w:rPr/>
        <w:t>into the </w:t>
      </w:r>
      <w:r>
        <w:rPr>
          <w:spacing w:val="-1"/>
        </w:rPr>
        <w:t>complete</w:t>
      </w:r>
      <w:r>
        <w:rPr/>
        <w:t> collapse of</w:t>
      </w:r>
      <w:r>
        <w:rPr>
          <w:spacing w:val="1"/>
        </w:rPr>
        <w:t> </w:t>
      </w:r>
      <w:r>
        <w:rPr/>
        <w:t>7 World Trade Center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September</w:t>
      </w:r>
      <w:r>
        <w:rPr>
          <w:spacing w:val="1"/>
        </w:rPr>
        <w:t> </w:t>
      </w:r>
      <w:r>
        <w:rPr/>
        <w:t>11, 2001.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5"/>
          <w:type w:val="continuous"/>
          <w:pgSz w:w="12240" w:h="15840"/>
          <w:pgMar w:footer="1108" w:top="1500" w:bottom="1300" w:left="1340" w:right="960"/>
          <w:pgNumType w:start="24"/>
        </w:sectPr>
      </w:pPr>
    </w:p>
    <w:p>
      <w:pPr>
        <w:spacing w:line="251" w:lineRule="auto" w:before="7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Text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pacing w:val="-1"/>
          <w:sz w:val="22"/>
        </w:rPr>
        <w:t>Resolution</w:t>
      </w:r>
      <w:r>
        <w:rPr>
          <w:rFonts w:ascii="Arial"/>
          <w:sz w:val="22"/>
        </w:rPr>
      </w:r>
    </w:p>
    <w:p>
      <w:pPr>
        <w:pStyle w:val="BodyText"/>
        <w:spacing w:line="245" w:lineRule="auto" w:before="72"/>
        <w:ind w:right="202"/>
        <w:jc w:val="left"/>
      </w:pPr>
      <w:r>
        <w:rPr/>
        <w:br w:type="column"/>
      </w:r>
      <w:r>
        <w:rPr>
          <w:spacing w:val="-1"/>
        </w:rPr>
        <w:t>WHEREAS,</w:t>
      </w:r>
      <w:r>
        <w:rPr/>
        <w:t> under the </w:t>
      </w:r>
      <w:r>
        <w:rPr>
          <w:spacing w:val="-2"/>
        </w:rPr>
        <w:t>AIA</w:t>
      </w:r>
      <w:r>
        <w:rPr>
          <w:spacing w:val="-1"/>
        </w:rPr>
        <w:t> Public</w:t>
      </w:r>
      <w:r>
        <w:rPr/>
        <w:t> </w:t>
      </w:r>
      <w:r>
        <w:rPr>
          <w:spacing w:val="-1"/>
        </w:rPr>
        <w:t>Policies</w:t>
      </w:r>
      <w:r>
        <w:rPr/>
        <w:t> and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Statements,</w:t>
      </w:r>
      <w:r>
        <w:rPr/>
        <w:t> it</w:t>
      </w:r>
      <w:r>
        <w:rPr>
          <w:spacing w:val="1"/>
        </w:rPr>
        <w:t> </w:t>
      </w:r>
      <w:r>
        <w:rPr/>
        <w:t>is the</w:t>
      </w:r>
      <w:r>
        <w:rPr>
          <w:spacing w:val="55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of architects to </w:t>
      </w:r>
      <w:r>
        <w:rPr>
          <w:spacing w:val="-1"/>
        </w:rPr>
        <w:t>design</w:t>
      </w:r>
      <w:r>
        <w:rPr/>
        <w:t> a resilient</w:t>
      </w:r>
      <w:r>
        <w:rPr>
          <w:spacing w:val="1"/>
        </w:rPr>
        <w:t> </w:t>
      </w:r>
      <w:r>
        <w:rPr>
          <w:spacing w:val="-1"/>
        </w:rPr>
        <w:t>environment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 </w:t>
      </w:r>
      <w:r>
        <w:rPr>
          <w:spacing w:val="-1"/>
        </w:rPr>
        <w:t>more</w:t>
      </w:r>
      <w:r>
        <w:rPr>
          <w:spacing w:val="25"/>
        </w:rPr>
        <w:t> </w:t>
      </w:r>
      <w:r>
        <w:rPr>
          <w:spacing w:val="-1"/>
        </w:rPr>
        <w:t>successfully</w:t>
      </w:r>
      <w:r>
        <w:rPr>
          <w:spacing w:val="-3"/>
        </w:rPr>
        <w:t> </w:t>
      </w:r>
      <w:r>
        <w:rPr/>
        <w:t>adapt</w:t>
      </w:r>
      <w:r>
        <w:rPr>
          <w:spacing w:val="1"/>
        </w:rPr>
        <w:t> </w:t>
      </w:r>
      <w:r>
        <w:rPr/>
        <w:t>to natural</w:t>
      </w:r>
      <w:r>
        <w:rPr>
          <w:spacing w:val="1"/>
        </w:rPr>
        <w:t> </w:t>
      </w:r>
      <w:r>
        <w:rPr/>
        <w:t>conditions and that</w:t>
      </w:r>
      <w:r>
        <w:rPr>
          <w:spacing w:val="1"/>
        </w:rPr>
        <w:t> </w:t>
      </w:r>
      <w:r>
        <w:rPr/>
        <w:t>can </w:t>
      </w:r>
      <w:r>
        <w:rPr>
          <w:spacing w:val="-1"/>
        </w:rPr>
        <w:t>more</w:t>
      </w:r>
      <w:r>
        <w:rPr/>
        <w:t> readily</w:t>
      </w:r>
      <w:r>
        <w:rPr>
          <w:spacing w:val="-3"/>
        </w:rPr>
        <w:t> </w:t>
      </w:r>
      <w:r>
        <w:rPr/>
        <w:t>absorb and</w:t>
      </w:r>
      <w:r>
        <w:rPr>
          <w:spacing w:val="25"/>
        </w:rPr>
        <w:t> </w:t>
      </w:r>
      <w:r>
        <w:rPr>
          <w:spacing w:val="-1"/>
        </w:rPr>
        <w:t>recover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adverse</w:t>
      </w:r>
      <w:r>
        <w:rPr/>
        <w:t> </w:t>
      </w:r>
      <w:r>
        <w:rPr>
          <w:spacing w:val="-1"/>
        </w:rPr>
        <w:t>events;</w:t>
      </w:r>
      <w:r>
        <w:rPr>
          <w:spacing w:val="1"/>
        </w:rPr>
        <w:t> </w:t>
      </w:r>
      <w:r>
        <w:rPr/>
        <w:t>and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/>
        <w:ind w:right="202"/>
        <w:jc w:val="left"/>
      </w:pPr>
      <w:r>
        <w:rPr>
          <w:spacing w:val="-1"/>
        </w:rPr>
        <w:t>WHEREAS,</w:t>
      </w:r>
      <w:r>
        <w:rPr/>
        <w:t> architects and others </w:t>
      </w:r>
      <w:r>
        <w:rPr>
          <w:spacing w:val="-1"/>
        </w:rPr>
        <w:t>involved</w:t>
      </w:r>
      <w:r>
        <w:rPr/>
        <w:t> in the </w:t>
      </w:r>
      <w:r>
        <w:rPr>
          <w:spacing w:val="-1"/>
        </w:rPr>
        <w:t>design</w:t>
      </w:r>
      <w:r>
        <w:rPr/>
        <w:t> and construction of</w:t>
      </w:r>
      <w:r>
        <w:rPr>
          <w:spacing w:val="27"/>
        </w:rPr>
        <w:t> </w:t>
      </w:r>
      <w:r>
        <w:rPr>
          <w:spacing w:val="-1"/>
        </w:rPr>
        <w:t>buildings</w:t>
      </w:r>
      <w:r>
        <w:rPr/>
        <w:t> depend upon the </w:t>
      </w:r>
      <w:r>
        <w:rPr>
          <w:spacing w:val="-1"/>
        </w:rPr>
        <w:t>information</w:t>
      </w:r>
      <w:r>
        <w:rPr/>
        <w:t> obtained from</w:t>
      </w:r>
      <w:r>
        <w:rPr>
          <w:spacing w:val="-4"/>
        </w:rPr>
        <w:t> </w:t>
      </w:r>
      <w:r>
        <w:rPr>
          <w:spacing w:val="-1"/>
        </w:rPr>
        <w:t>investigations</w:t>
      </w:r>
      <w:r>
        <w:rPr/>
        <w:t> into building</w:t>
      </w:r>
      <w:r>
        <w:rPr>
          <w:spacing w:val="57"/>
        </w:rPr>
        <w:t> </w:t>
      </w:r>
      <w:r>
        <w:rPr/>
        <w:t>failures to inform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model</w:t>
      </w:r>
      <w:r>
        <w:rPr>
          <w:spacing w:val="1"/>
        </w:rPr>
        <w:t> </w:t>
      </w:r>
      <w:r>
        <w:rPr/>
        <w:t>building</w:t>
      </w:r>
      <w:r>
        <w:rPr>
          <w:spacing w:val="-3"/>
        </w:rPr>
        <w:t> </w:t>
      </w:r>
      <w:r>
        <w:rPr>
          <w:spacing w:val="-1"/>
        </w:rPr>
        <w:t>codes;</w:t>
      </w:r>
      <w:r>
        <w:rPr>
          <w:spacing w:val="1"/>
        </w:rPr>
        <w:t> </w:t>
      </w:r>
      <w:r>
        <w:rPr/>
        <w:t>and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/>
        <w:ind w:right="202"/>
        <w:jc w:val="left"/>
      </w:pPr>
      <w:r>
        <w:rPr>
          <w:spacing w:val="-1"/>
        </w:rPr>
        <w:t>WHEREAS,</w:t>
      </w:r>
      <w:r>
        <w:rPr/>
        <w:t> on </w:t>
      </w:r>
      <w:r>
        <w:rPr>
          <w:spacing w:val="-1"/>
        </w:rPr>
        <w:t>September</w:t>
      </w:r>
      <w:r>
        <w:rPr>
          <w:spacing w:val="1"/>
        </w:rPr>
        <w:t> </w:t>
      </w:r>
      <w:r>
        <w:rPr/>
        <w:t>11, 2001, 7 World Trade Center, a </w:t>
      </w:r>
      <w:r>
        <w:rPr>
          <w:spacing w:val="-1"/>
        </w:rPr>
        <w:t>47-story</w:t>
      </w:r>
      <w:r>
        <w:rPr>
          <w:spacing w:val="-3"/>
        </w:rPr>
        <w:t> </w:t>
      </w:r>
      <w:r>
        <w:rPr>
          <w:spacing w:val="-1"/>
        </w:rPr>
        <w:t>high-rise</w:t>
      </w:r>
      <w:r>
        <w:rPr>
          <w:spacing w:val="32"/>
        </w:rPr>
        <w:t> </w:t>
      </w:r>
      <w:r>
        <w:rPr>
          <w:spacing w:val="-1"/>
        </w:rPr>
        <w:t>building,</w:t>
      </w:r>
      <w:r>
        <w:rPr>
          <w:spacing w:val="1"/>
        </w:rPr>
        <w:t> </w:t>
      </w:r>
      <w:r>
        <w:rPr/>
        <w:t>suffered a </w:t>
      </w:r>
      <w:r>
        <w:rPr>
          <w:spacing w:val="-1"/>
        </w:rPr>
        <w:t>complete</w:t>
      </w:r>
      <w:r>
        <w:rPr/>
        <w:t> collapse;</w:t>
      </w:r>
      <w:r>
        <w:rPr>
          <w:spacing w:val="1"/>
        </w:rPr>
        <w:t> </w:t>
      </w:r>
      <w:r>
        <w:rPr/>
        <w:t>and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/>
        <w:ind w:right="202"/>
        <w:jc w:val="left"/>
      </w:pPr>
      <w:r>
        <w:rPr>
          <w:spacing w:val="-1"/>
        </w:rPr>
        <w:t>WHEREAS,</w:t>
      </w:r>
      <w:r>
        <w:rPr/>
        <w:t> on </w:t>
      </w:r>
      <w:r>
        <w:rPr>
          <w:spacing w:val="-2"/>
        </w:rPr>
        <w:t>November</w:t>
      </w:r>
      <w:r>
        <w:rPr>
          <w:spacing w:val="1"/>
        </w:rPr>
        <w:t> </w:t>
      </w:r>
      <w:r>
        <w:rPr/>
        <w:t>20, 2008, the </w:t>
      </w:r>
      <w:r>
        <w:rPr>
          <w:spacing w:val="-1"/>
        </w:rPr>
        <w:t>National</w:t>
      </w:r>
      <w:r>
        <w:rPr>
          <w:spacing w:val="1"/>
        </w:rPr>
        <w:t> </w:t>
      </w:r>
      <w:r>
        <w:rPr>
          <w:spacing w:val="-1"/>
        </w:rPr>
        <w:t>Institute</w:t>
      </w:r>
      <w:r>
        <w:rPr/>
        <w:t> of</w:t>
      </w:r>
      <w:r>
        <w:rPr>
          <w:spacing w:val="1"/>
        </w:rPr>
        <w:t> </w:t>
      </w:r>
      <w:r>
        <w:rPr/>
        <w:t>Standards and</w:t>
      </w:r>
      <w:r>
        <w:rPr>
          <w:spacing w:val="43"/>
        </w:rPr>
        <w:t> </w:t>
      </w:r>
      <w:r>
        <w:rPr>
          <w:spacing w:val="-1"/>
        </w:rPr>
        <w:t>Technology</w:t>
      </w:r>
      <w:r>
        <w:rPr>
          <w:spacing w:val="-3"/>
        </w:rPr>
        <w:t> </w:t>
      </w:r>
      <w:r>
        <w:rPr>
          <w:spacing w:val="-1"/>
        </w:rPr>
        <w:t>(NIST)</w:t>
      </w:r>
      <w:r>
        <w:rPr/>
        <w:t> released the final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of its three-year </w:t>
      </w:r>
      <w:r>
        <w:rPr>
          <w:spacing w:val="-1"/>
        </w:rPr>
        <w:t>investigation</w:t>
      </w:r>
      <w:r>
        <w:rPr/>
        <w:t> into the</w:t>
      </w:r>
      <w:r>
        <w:rPr>
          <w:spacing w:val="41"/>
        </w:rPr>
        <w:t> </w:t>
      </w:r>
      <w:r>
        <w:rPr>
          <w:spacing w:val="-1"/>
        </w:rPr>
        <w:t>complete</w:t>
      </w:r>
      <w:r>
        <w:rPr/>
        <w:t> collapse of</w:t>
      </w:r>
      <w:r>
        <w:rPr>
          <w:spacing w:val="1"/>
        </w:rPr>
        <w:t> </w:t>
      </w:r>
      <w:r>
        <w:rPr/>
        <w:t>7 World Trade Center, </w:t>
      </w:r>
      <w:r>
        <w:rPr>
          <w:spacing w:val="-1"/>
        </w:rPr>
        <w:t>which</w:t>
      </w:r>
      <w:r>
        <w:rPr/>
        <w:t> concluded that</w:t>
      </w:r>
      <w:r>
        <w:rPr>
          <w:spacing w:val="1"/>
        </w:rPr>
        <w:t> </w:t>
      </w:r>
      <w:r>
        <w:rPr/>
        <w:t>fires, an</w:t>
      </w:r>
      <w:r>
        <w:rPr>
          <w:spacing w:val="26"/>
        </w:rPr>
        <w:t> </w:t>
      </w:r>
      <w:r>
        <w:rPr/>
        <w:t>unprecedented cause of</w:t>
      </w:r>
      <w:r>
        <w:rPr>
          <w:spacing w:val="1"/>
        </w:rPr>
        <w:t> </w:t>
      </w:r>
      <w:r>
        <w:rPr/>
        <w:t>failure for a </w:t>
      </w:r>
      <w:r>
        <w:rPr>
          <w:spacing w:val="-1"/>
        </w:rPr>
        <w:t>modern</w:t>
      </w:r>
      <w:r>
        <w:rPr/>
        <w:t> </w:t>
      </w:r>
      <w:r>
        <w:rPr>
          <w:spacing w:val="-1"/>
        </w:rPr>
        <w:t>high-rise</w:t>
      </w:r>
      <w:r>
        <w:rPr/>
        <w:t> </w:t>
      </w:r>
      <w:r>
        <w:rPr>
          <w:spacing w:val="-1"/>
        </w:rPr>
        <w:t>building,</w:t>
      </w:r>
      <w:r>
        <w:rPr/>
        <w:t> </w:t>
      </w:r>
      <w:r>
        <w:rPr>
          <w:spacing w:val="-1"/>
        </w:rPr>
        <w:t>were</w:t>
      </w:r>
      <w:r>
        <w:rPr/>
        <w:t> the </w:t>
      </w:r>
      <w:r>
        <w:rPr>
          <w:spacing w:val="-1"/>
        </w:rPr>
        <w:t>primary</w:t>
      </w:r>
      <w:r>
        <w:rPr>
          <w:spacing w:val="49"/>
        </w:rPr>
        <w:t> </w:t>
      </w:r>
      <w:r>
        <w:rPr/>
        <w:t>cause of failure;</w:t>
      </w:r>
      <w:r>
        <w:rPr>
          <w:spacing w:val="1"/>
        </w:rPr>
        <w:t> </w:t>
      </w:r>
      <w:r>
        <w:rPr/>
        <w:t>and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/>
        <w:ind w:right="337"/>
        <w:jc w:val="both"/>
      </w:pPr>
      <w:r>
        <w:rPr>
          <w:spacing w:val="-1"/>
        </w:rPr>
        <w:t>WHEREAS,</w:t>
      </w:r>
      <w:r>
        <w:rPr/>
        <w:t> the</w:t>
      </w:r>
      <w:r>
        <w:rPr>
          <w:spacing w:val="1"/>
        </w:rPr>
        <w:t> </w:t>
      </w:r>
      <w:r>
        <w:rPr/>
        <w:t>cause of failure identified by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NIST</w:t>
      </w:r>
      <w:r>
        <w:rPr>
          <w:spacing w:val="1"/>
        </w:rPr>
        <w:t> </w:t>
      </w:r>
      <w:r>
        <w:rPr>
          <w:spacing w:val="-1"/>
        </w:rPr>
        <w:t>investigation</w:t>
      </w:r>
      <w:r>
        <w:rPr/>
        <w:t> would </w:t>
      </w:r>
      <w:r>
        <w:rPr>
          <w:spacing w:val="-1"/>
        </w:rPr>
        <w:t>mean</w:t>
      </w:r>
      <w:r>
        <w:rPr>
          <w:spacing w:val="37"/>
        </w:rPr>
        <w:t> </w:t>
      </w:r>
      <w:r>
        <w:rPr/>
        <w:t>that</w:t>
      </w:r>
      <w:r>
        <w:rPr>
          <w:spacing w:val="1"/>
        </w:rPr>
        <w:t> </w:t>
      </w:r>
      <w:r>
        <w:rPr/>
        <w:t>hundreds of </w:t>
      </w:r>
      <w:r>
        <w:rPr>
          <w:spacing w:val="-1"/>
        </w:rPr>
        <w:t>high-rise</w:t>
      </w:r>
      <w:r>
        <w:rPr/>
        <w:t> </w:t>
      </w:r>
      <w:r>
        <w:rPr>
          <w:spacing w:val="-1"/>
        </w:rPr>
        <w:t>buildings</w:t>
      </w:r>
      <w:r>
        <w:rPr/>
        <w:t> in the </w:t>
      </w:r>
      <w:r>
        <w:rPr>
          <w:spacing w:val="-1"/>
        </w:rPr>
        <w:t>United</w:t>
      </w:r>
      <w:r>
        <w:rPr/>
        <w:t> States are susceptible to </w:t>
      </w:r>
      <w:r>
        <w:rPr>
          <w:spacing w:val="-1"/>
        </w:rPr>
        <w:t>similar</w:t>
      </w:r>
      <w:r>
        <w:rPr>
          <w:spacing w:val="39"/>
        </w:rPr>
        <w:t> </w:t>
      </w:r>
      <w:r>
        <w:rPr/>
        <w:t>failure from</w:t>
      </w:r>
      <w:r>
        <w:rPr>
          <w:spacing w:val="-4"/>
        </w:rPr>
        <w:t> </w:t>
      </w:r>
      <w:r>
        <w:rPr/>
        <w:t>fire;</w:t>
      </w:r>
      <w:r>
        <w:rPr>
          <w:spacing w:val="1"/>
        </w:rPr>
        <w:t> </w:t>
      </w:r>
      <w:r>
        <w:rPr/>
        <w:t>and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/>
        <w:ind w:right="202"/>
        <w:jc w:val="left"/>
      </w:pPr>
      <w:r>
        <w:rPr>
          <w:spacing w:val="-1"/>
        </w:rPr>
        <w:t>WHEREAS,</w:t>
      </w:r>
      <w:r>
        <w:rPr/>
        <w:t> thousands of </w:t>
      </w:r>
      <w:r>
        <w:rPr>
          <w:spacing w:val="-1"/>
        </w:rPr>
        <w:t>members</w:t>
      </w:r>
      <w:r>
        <w:rPr/>
        <w:t> of</w:t>
      </w:r>
      <w:r>
        <w:rPr>
          <w:spacing w:val="1"/>
        </w:rPr>
        <w:t> </w:t>
      </w:r>
      <w:r>
        <w:rPr/>
        <w:t>the architecture and </w:t>
      </w:r>
      <w:r>
        <w:rPr>
          <w:spacing w:val="-1"/>
        </w:rPr>
        <w:t>engineering</w:t>
      </w:r>
      <w:r>
        <w:rPr>
          <w:spacing w:val="-3"/>
        </w:rPr>
        <w:t> </w:t>
      </w:r>
      <w:r>
        <w:rPr/>
        <w:t>professions,</w:t>
      </w:r>
      <w:r>
        <w:rPr>
          <w:spacing w:val="2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 55 sponsors of</w:t>
      </w:r>
      <w:r>
        <w:rPr>
          <w:spacing w:val="1"/>
        </w:rPr>
        <w:t> </w:t>
      </w:r>
      <w:r>
        <w:rPr/>
        <w:t>this resolution, </w:t>
      </w:r>
      <w:r>
        <w:rPr>
          <w:spacing w:val="-1"/>
        </w:rPr>
        <w:t>believe</w:t>
      </w:r>
      <w:r>
        <w:rPr/>
        <w:t> the </w:t>
      </w:r>
      <w:r>
        <w:rPr>
          <w:spacing w:val="-1"/>
        </w:rPr>
        <w:t>NIST</w:t>
      </w:r>
      <w:r>
        <w:rPr>
          <w:spacing w:val="2"/>
        </w:rPr>
        <w:t> </w:t>
      </w:r>
      <w:r>
        <w:rPr>
          <w:spacing w:val="-1"/>
        </w:rPr>
        <w:t>investigation</w:t>
      </w:r>
      <w:r>
        <w:rPr/>
        <w:t> did not</w:t>
      </w:r>
      <w:r>
        <w:rPr>
          <w:spacing w:val="38"/>
        </w:rPr>
        <w:t> </w:t>
      </w:r>
      <w:r>
        <w:rPr/>
        <w:t>adhere to the principles of the scientific </w:t>
      </w:r>
      <w:r>
        <w:rPr>
          <w:spacing w:val="-1"/>
        </w:rPr>
        <w:t>method</w:t>
      </w:r>
      <w:r>
        <w:rPr/>
        <w:t> and, as a result, the conclusions of</w:t>
      </w:r>
      <w:r>
        <w:rPr>
          <w:spacing w:val="30"/>
        </w:rPr>
        <w:t> </w:t>
      </w:r>
      <w:r>
        <w:rPr/>
        <w:t>the </w:t>
      </w:r>
      <w:r>
        <w:rPr>
          <w:spacing w:val="-2"/>
        </w:rPr>
        <w:t>NIST</w:t>
      </w:r>
      <w:r>
        <w:rPr>
          <w:spacing w:val="1"/>
        </w:rPr>
        <w:t> </w:t>
      </w:r>
      <w:r>
        <w:rPr>
          <w:spacing w:val="-1"/>
        </w:rPr>
        <w:t>investigation</w:t>
      </w:r>
      <w:r>
        <w:rPr/>
        <w:t> are fatally</w:t>
      </w:r>
      <w:r>
        <w:rPr>
          <w:spacing w:val="-3"/>
        </w:rPr>
        <w:t> </w:t>
      </w:r>
      <w:r>
        <w:rPr/>
        <w:t>flawed.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(see</w:t>
      </w:r>
      <w:r>
        <w:rPr>
          <w:rFonts w:ascii="Times New Roman"/>
          <w:i/>
          <w:sz w:val="22"/>
        </w:rPr>
        <w:t> next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page)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500" w:bottom="1300" w:left="1340" w:right="960"/>
          <w:cols w:num="2" w:equalWidth="0">
            <w:col w:w="1242" w:space="1005"/>
            <w:col w:w="7693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45" w:lineRule="auto" w:before="72"/>
        <w:ind w:left="1966" w:right="143"/>
        <w:jc w:val="left"/>
      </w:pPr>
      <w:r>
        <w:rPr>
          <w:spacing w:val="-1"/>
        </w:rPr>
        <w:t>NOW,</w:t>
      </w:r>
      <w:r>
        <w:rPr/>
        <w:t> </w:t>
      </w:r>
      <w:r>
        <w:rPr>
          <w:spacing w:val="-1"/>
        </w:rPr>
        <w:t>THEREFORE,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IT</w:t>
      </w:r>
      <w:r>
        <w:rPr>
          <w:spacing w:val="2"/>
        </w:rPr>
        <w:t> </w:t>
      </w:r>
      <w:r>
        <w:rPr>
          <w:spacing w:val="-1"/>
        </w:rPr>
        <w:t>RESOLVED</w:t>
      </w:r>
      <w:r>
        <w:rPr/>
        <w:t> that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AIA</w:t>
      </w:r>
      <w:r>
        <w:rPr>
          <w:spacing w:val="-1"/>
        </w:rPr>
        <w:t> </w:t>
      </w:r>
      <w:r>
        <w:rPr/>
        <w:t>Board of </w:t>
      </w:r>
      <w:r>
        <w:rPr>
          <w:spacing w:val="-1"/>
        </w:rPr>
        <w:t>Directors</w:t>
      </w:r>
      <w:r>
        <w:rPr/>
        <w:t> shall</w:t>
      </w:r>
      <w:r>
        <w:rPr>
          <w:spacing w:val="35"/>
        </w:rPr>
        <w:t> </w:t>
      </w:r>
      <w:r>
        <w:rPr/>
        <w:t>adopt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Statement,</w:t>
      </w:r>
      <w:r>
        <w:rPr/>
        <w:t> to be </w:t>
      </w:r>
      <w:r>
        <w:rPr>
          <w:spacing w:val="-1"/>
        </w:rPr>
        <w:t>published</w:t>
      </w:r>
      <w:r>
        <w:rPr/>
        <w:t> in the </w:t>
      </w:r>
      <w:r>
        <w:rPr>
          <w:spacing w:val="-2"/>
        </w:rPr>
        <w:t>AIA</w:t>
      </w:r>
      <w:r>
        <w:rPr>
          <w:spacing w:val="-1"/>
        </w:rPr>
        <w:t> Directory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Policies</w:t>
      </w:r>
      <w:r>
        <w:rPr>
          <w:spacing w:val="77"/>
        </w:rPr>
        <w:t> </w:t>
      </w:r>
      <w:r>
        <w:rPr/>
        <w:t>and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Statements,</w:t>
      </w:r>
      <w:r>
        <w:rPr/>
        <w:t> </w:t>
      </w:r>
      <w:r>
        <w:rPr>
          <w:spacing w:val="-1"/>
        </w:rPr>
        <w:t>stating: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2328" w:val="left" w:leader="none"/>
        </w:tabs>
        <w:spacing w:line="245" w:lineRule="auto" w:before="0" w:after="0"/>
        <w:ind w:left="2327" w:right="143" w:hanging="361"/>
        <w:jc w:val="left"/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2"/>
        </w:rPr>
        <w:t>AIA’s</w:t>
      </w:r>
      <w:r>
        <w:rPr>
          <w:rFonts w:ascii="Times New Roman" w:hAnsi="Times New Roman" w:cs="Times New Roman" w:eastAsia="Times New Roman"/>
        </w:rPr>
        <w:t> belief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incidents </w:t>
      </w:r>
      <w:r>
        <w:rPr>
          <w:rFonts w:ascii="Times New Roman" w:hAnsi="Times New Roman" w:cs="Times New Roman" w:eastAsia="Times New Roman"/>
          <w:spacing w:val="-1"/>
        </w:rPr>
        <w:t>involving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catastrophic failure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buildings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and other</w:t>
      </w:r>
      <w:r>
        <w:rPr>
          <w:spacing w:val="1"/>
        </w:rPr>
        <w:t> </w:t>
      </w:r>
      <w:r>
        <w:rPr/>
        <w:t>structures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investigated</w:t>
      </w:r>
      <w:r>
        <w:rPr/>
        <w:t> using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highest</w:t>
      </w:r>
      <w:r>
        <w:rPr>
          <w:spacing w:val="1"/>
        </w:rPr>
        <w:t> </w:t>
      </w:r>
      <w:r>
        <w:rPr/>
        <w:t>standards of</w:t>
      </w:r>
      <w:r>
        <w:rPr>
          <w:spacing w:val="1"/>
        </w:rPr>
        <w:t> </w:t>
      </w:r>
      <w:r>
        <w:rPr/>
        <w:t>science-</w:t>
      </w:r>
      <w:r>
        <w:rPr>
          <w:spacing w:val="41"/>
        </w:rPr>
        <w:t> </w:t>
      </w:r>
      <w:r>
        <w:rPr/>
        <w:t>based </w:t>
      </w:r>
      <w:r>
        <w:rPr>
          <w:spacing w:val="-1"/>
        </w:rPr>
        <w:t>investigation</w:t>
      </w:r>
      <w:r>
        <w:rPr/>
        <w:t> and </w:t>
      </w:r>
      <w:r>
        <w:rPr>
          <w:spacing w:val="-1"/>
        </w:rPr>
        <w:t>analysis</w:t>
      </w:r>
      <w:r>
        <w:rPr/>
        <w:t> in order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provide</w:t>
      </w:r>
      <w:r>
        <w:rPr/>
        <w:t> accurate and </w:t>
      </w:r>
      <w:r>
        <w:rPr>
          <w:spacing w:val="-1"/>
        </w:rPr>
        <w:t>meaningful</w:t>
      </w:r>
      <w:r>
        <w:rPr>
          <w:spacing w:val="49"/>
        </w:rPr>
        <w:t> </w:t>
      </w:r>
      <w:r>
        <w:rPr>
          <w:spacing w:val="-1"/>
        </w:rPr>
        <w:t>information</w:t>
      </w:r>
      <w:r>
        <w:rPr/>
        <w:t> in the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model</w:t>
      </w:r>
      <w:r>
        <w:rPr>
          <w:spacing w:val="1"/>
        </w:rPr>
        <w:t> </w:t>
      </w:r>
      <w:r>
        <w:rPr/>
        <w:t>building</w:t>
      </w:r>
      <w:r>
        <w:rPr>
          <w:spacing w:val="-3"/>
        </w:rPr>
        <w:t> </w:t>
      </w:r>
      <w:r>
        <w:rPr>
          <w:spacing w:val="-1"/>
        </w:rPr>
        <w:t>codes;</w:t>
      </w:r>
      <w:r>
        <w:rPr/>
      </w:r>
    </w:p>
    <w:p>
      <w:pPr>
        <w:pStyle w:val="BodyText"/>
        <w:numPr>
          <w:ilvl w:val="0"/>
          <w:numId w:val="1"/>
        </w:numPr>
        <w:tabs>
          <w:tab w:pos="2328" w:val="left" w:leader="none"/>
        </w:tabs>
        <w:spacing w:line="245" w:lineRule="auto" w:before="0" w:after="0"/>
        <w:ind w:left="2327" w:right="240" w:hanging="361"/>
        <w:jc w:val="left"/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2"/>
        </w:rPr>
        <w:t>AIA’s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recognition</w:t>
      </w:r>
      <w:r>
        <w:rPr>
          <w:rFonts w:ascii="Times New Roman" w:hAnsi="Times New Roman" w:cs="Times New Roman" w:eastAsia="Times New Roman"/>
        </w:rPr>
        <w:t> 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many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members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 architecture profession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believe</w:t>
      </w:r>
      <w:r>
        <w:rPr/>
        <w:t> the </w:t>
      </w:r>
      <w:r>
        <w:rPr>
          <w:spacing w:val="-2"/>
        </w:rPr>
        <w:t>NIST</w:t>
      </w:r>
      <w:r>
        <w:rPr>
          <w:spacing w:val="1"/>
        </w:rPr>
        <w:t> </w:t>
      </w:r>
      <w:r>
        <w:rPr>
          <w:spacing w:val="-1"/>
        </w:rPr>
        <w:t>investigation</w:t>
      </w:r>
      <w:r>
        <w:rPr/>
        <w:t> into the</w:t>
      </w:r>
      <w:r>
        <w:rPr>
          <w:spacing w:val="3"/>
        </w:rPr>
        <w:t> </w:t>
      </w:r>
      <w:r>
        <w:rPr>
          <w:spacing w:val="-1"/>
        </w:rPr>
        <w:t>complete</w:t>
      </w:r>
      <w:r>
        <w:rPr/>
        <w:t> collapse of</w:t>
      </w:r>
      <w:r>
        <w:rPr>
          <w:spacing w:val="1"/>
        </w:rPr>
        <w:t> </w:t>
      </w:r>
      <w:r>
        <w:rPr/>
        <w:t>7 World Trade</w:t>
      </w:r>
      <w:r>
        <w:rPr>
          <w:spacing w:val="47"/>
        </w:rPr>
        <w:t> </w:t>
      </w:r>
      <w:r>
        <w:rPr/>
        <w:t>Center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September</w:t>
      </w:r>
      <w:r>
        <w:rPr>
          <w:spacing w:val="1"/>
        </w:rPr>
        <w:t> </w:t>
      </w:r>
      <w:r>
        <w:rPr/>
        <w:t>11, 2001, did not</w:t>
      </w:r>
      <w:r>
        <w:rPr>
          <w:spacing w:val="1"/>
        </w:rPr>
        <w:t> </w:t>
      </w:r>
      <w:r>
        <w:rPr/>
        <w:t>adhere to the principles of the scientific</w:t>
      </w:r>
      <w:r>
        <w:rPr>
          <w:spacing w:val="29"/>
        </w:rPr>
        <w:t> </w:t>
      </w:r>
      <w:r>
        <w:rPr>
          <w:spacing w:val="-1"/>
        </w:rPr>
        <w:t>method</w:t>
      </w:r>
      <w:r>
        <w:rPr/>
        <w:t> and, as a result, the conclusions of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NIST</w:t>
      </w:r>
      <w:r>
        <w:rPr>
          <w:spacing w:val="1"/>
        </w:rPr>
        <w:t> </w:t>
      </w:r>
      <w:r>
        <w:rPr>
          <w:spacing w:val="-1"/>
        </w:rPr>
        <w:t>investigation</w:t>
      </w:r>
      <w:r>
        <w:rPr/>
        <w:t> are fatally</w:t>
      </w:r>
      <w:r>
        <w:rPr>
          <w:spacing w:val="37"/>
        </w:rPr>
        <w:t> </w:t>
      </w:r>
      <w:r>
        <w:rPr/>
        <w:t>flawed;</w:t>
      </w:r>
    </w:p>
    <w:p>
      <w:pPr>
        <w:pStyle w:val="BodyText"/>
        <w:numPr>
          <w:ilvl w:val="0"/>
          <w:numId w:val="1"/>
        </w:numPr>
        <w:tabs>
          <w:tab w:pos="2328" w:val="left" w:leader="none"/>
        </w:tabs>
        <w:spacing w:line="269" w:lineRule="exact" w:before="0" w:after="0"/>
        <w:ind w:left="2327" w:right="0" w:hanging="361"/>
        <w:jc w:val="left"/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2"/>
        </w:rPr>
        <w:t>AIA’s</w:t>
      </w:r>
      <w:r>
        <w:rPr>
          <w:rFonts w:ascii="Times New Roman" w:hAnsi="Times New Roman" w:cs="Times New Roman" w:eastAsia="Times New Roman"/>
        </w:rPr>
        <w:t> belief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perspective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merits</w:t>
      </w:r>
      <w:r>
        <w:rPr>
          <w:rFonts w:ascii="Times New Roman" w:hAnsi="Times New Roman" w:cs="Times New Roman" w:eastAsia="Times New Roman"/>
        </w:rPr>
        <w:t> furthe</w:t>
      </w:r>
      <w:r>
        <w:rPr/>
        <w:t>r </w:t>
      </w:r>
      <w:r>
        <w:rPr>
          <w:spacing w:val="-1"/>
        </w:rPr>
        <w:t>study;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numPr>
          <w:ilvl w:val="0"/>
          <w:numId w:val="1"/>
        </w:numPr>
        <w:tabs>
          <w:tab w:pos="2328" w:val="left" w:leader="none"/>
        </w:tabs>
        <w:spacing w:line="240" w:lineRule="auto" w:before="4" w:after="0"/>
        <w:ind w:left="2327" w:right="0" w:hanging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2"/>
        </w:rPr>
        <w:t>AIA’s</w:t>
      </w:r>
      <w:r>
        <w:rPr>
          <w:rFonts w:ascii="Times New Roman" w:hAnsi="Times New Roman" w:cs="Times New Roman" w:eastAsia="Times New Roman"/>
        </w:rPr>
        <w:t> support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for a new</w:t>
      </w:r>
      <w:r>
        <w:rPr>
          <w:rFonts w:ascii="Times New Roman" w:hAnsi="Times New Roman" w:cs="Times New Roman" w:eastAsia="Times New Roman"/>
          <w:spacing w:val="-1"/>
        </w:rPr>
        <w:t> investigation</w:t>
      </w:r>
      <w:r>
        <w:rPr>
          <w:rFonts w:ascii="Times New Roman" w:hAnsi="Times New Roman" w:cs="Times New Roman" w:eastAsia="Times New Roman"/>
        </w:rPr>
        <w:t> into the </w:t>
      </w:r>
      <w:r>
        <w:rPr>
          <w:rFonts w:ascii="Times New Roman" w:hAnsi="Times New Roman" w:cs="Times New Roman" w:eastAsia="Times New Roman"/>
          <w:spacing w:val="-1"/>
        </w:rPr>
        <w:t>complete</w:t>
      </w:r>
      <w:r>
        <w:rPr>
          <w:rFonts w:ascii="Times New Roman" w:hAnsi="Times New Roman" w:cs="Times New Roman" w:eastAsia="Times New Roman"/>
        </w:rPr>
        <w:t> collapse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7</w:t>
      </w:r>
    </w:p>
    <w:p>
      <w:pPr>
        <w:pStyle w:val="BodyText"/>
        <w:spacing w:line="240" w:lineRule="auto" w:before="5"/>
        <w:ind w:left="2327" w:right="0"/>
        <w:jc w:val="left"/>
      </w:pPr>
      <w:r>
        <w:rPr/>
        <w:t>World Trade Center.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5" w:lineRule="auto"/>
        <w:ind w:left="1966" w:right="143"/>
        <w:jc w:val="left"/>
      </w:pPr>
      <w:r>
        <w:rPr>
          <w:spacing w:val="-1"/>
        </w:rPr>
        <w:t>BE</w:t>
      </w:r>
      <w:r>
        <w:rPr/>
        <w:t> </w:t>
      </w:r>
      <w:r>
        <w:rPr>
          <w:spacing w:val="-3"/>
        </w:rPr>
        <w:t>IT</w:t>
      </w:r>
      <w:r>
        <w:rPr>
          <w:spacing w:val="2"/>
        </w:rPr>
        <w:t> </w:t>
      </w:r>
      <w:r>
        <w:rPr>
          <w:spacing w:val="-1"/>
        </w:rPr>
        <w:t>FURTHER RESOLVED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advised</w:t>
      </w:r>
      <w:r>
        <w:rPr/>
        <w:t> that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/>
        <w:t>be</w:t>
      </w:r>
      <w:r>
        <w:rPr>
          <w:spacing w:val="45"/>
        </w:rPr>
        <w:t> </w:t>
      </w:r>
      <w:r>
        <w:rPr/>
        <w:t>incorporated as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/>
        <w:t>#3 under</w:t>
      </w:r>
      <w:r>
        <w:rPr>
          <w:spacing w:val="1"/>
        </w:rPr>
        <w:t> </w:t>
      </w:r>
      <w:r>
        <w:rPr/>
        <w:t>the Construction </w:t>
      </w:r>
      <w:r>
        <w:rPr>
          <w:spacing w:val="-1"/>
        </w:rPr>
        <w:t>Industry</w:t>
      </w:r>
      <w:r>
        <w:rPr>
          <w:spacing w:val="-3"/>
        </w:rPr>
        <w:t> </w:t>
      </w:r>
      <w:r>
        <w:rPr/>
        <w:t>Regulation</w:t>
      </w:r>
      <w:r>
        <w:rPr>
          <w:spacing w:val="41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Policy.</w:t>
      </w:r>
      <w:r>
        <w:rPr/>
        <w:t> The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language</w:t>
      </w:r>
      <w:r>
        <w:rPr/>
        <w:t> of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/>
        <w:t>is as </w:t>
      </w:r>
      <w:r>
        <w:rPr>
          <w:spacing w:val="-1"/>
        </w:rPr>
        <w:t>follows: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1"/>
        </w:numPr>
        <w:tabs>
          <w:tab w:pos="3470" w:val="left" w:leader="none"/>
        </w:tabs>
        <w:spacing w:before="0"/>
        <w:ind w:left="3469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World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Trade</w:t>
      </w:r>
      <w:r>
        <w:rPr>
          <w:rFonts w:ascii="Times New Roman"/>
          <w:i/>
          <w:sz w:val="22"/>
        </w:rPr>
        <w:t> Center 7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45" w:lineRule="auto" w:before="0"/>
        <w:ind w:left="3249" w:right="14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z w:val="22"/>
        </w:rPr>
        <w:t> AIA believes that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incidents involving the </w:t>
      </w:r>
      <w:r>
        <w:rPr>
          <w:rFonts w:ascii="Times New Roman"/>
          <w:i/>
          <w:spacing w:val="-1"/>
          <w:sz w:val="22"/>
        </w:rPr>
        <w:t>catastrophic</w:t>
      </w:r>
      <w:r>
        <w:rPr>
          <w:rFonts w:ascii="Times New Roman"/>
          <w:i/>
          <w:sz w:val="22"/>
        </w:rPr>
        <w:t> failure of</w:t>
      </w:r>
      <w:r>
        <w:rPr>
          <w:rFonts w:ascii="Times New Roman"/>
          <w:i/>
          <w:spacing w:val="36"/>
          <w:sz w:val="22"/>
        </w:rPr>
        <w:t> </w:t>
      </w:r>
      <w:r>
        <w:rPr>
          <w:rFonts w:ascii="Times New Roman"/>
          <w:i/>
          <w:sz w:val="22"/>
        </w:rPr>
        <w:t>buildings and other </w:t>
      </w:r>
      <w:r>
        <w:rPr>
          <w:rFonts w:ascii="Times New Roman"/>
          <w:i/>
          <w:spacing w:val="-1"/>
          <w:sz w:val="22"/>
        </w:rPr>
        <w:t>structures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must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be investigated using the highest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z w:val="22"/>
        </w:rPr>
        <w:t>standards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science-based investigation and analysis in order to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z w:val="22"/>
        </w:rPr>
        <w:t>provide accurate and </w:t>
      </w:r>
      <w:r>
        <w:rPr>
          <w:rFonts w:ascii="Times New Roman"/>
          <w:i/>
          <w:spacing w:val="-1"/>
          <w:sz w:val="22"/>
        </w:rPr>
        <w:t>meaningful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information in the </w:t>
      </w:r>
      <w:r>
        <w:rPr>
          <w:rFonts w:ascii="Times New Roman"/>
          <w:i/>
          <w:spacing w:val="-1"/>
          <w:sz w:val="22"/>
        </w:rPr>
        <w:t>development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pacing w:val="-1"/>
          <w:sz w:val="22"/>
        </w:rPr>
        <w:t>model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building </w:t>
      </w:r>
      <w:r>
        <w:rPr>
          <w:rFonts w:ascii="Times New Roman"/>
          <w:i/>
          <w:spacing w:val="-1"/>
          <w:sz w:val="22"/>
        </w:rPr>
        <w:t>codes.</w:t>
      </w:r>
      <w:r>
        <w:rPr>
          <w:rFonts w:ascii="Times New Roman"/>
          <w:i/>
          <w:sz w:val="22"/>
        </w:rPr>
        <w:t> In adherence to the scientific </w:t>
      </w:r>
      <w:r>
        <w:rPr>
          <w:rFonts w:ascii="Times New Roman"/>
          <w:i/>
          <w:spacing w:val="-1"/>
          <w:sz w:val="22"/>
        </w:rPr>
        <w:t>method,</w:t>
      </w:r>
      <w:r>
        <w:rPr>
          <w:rFonts w:ascii="Times New Roman"/>
          <w:i/>
          <w:spacing w:val="34"/>
          <w:sz w:val="22"/>
        </w:rPr>
        <w:t> </w:t>
      </w:r>
      <w:r>
        <w:rPr>
          <w:rFonts w:ascii="Times New Roman"/>
          <w:i/>
          <w:sz w:val="22"/>
        </w:rPr>
        <w:t>investigations should: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numPr>
          <w:ilvl w:val="2"/>
          <w:numId w:val="1"/>
        </w:numPr>
        <w:tabs>
          <w:tab w:pos="3969" w:val="left" w:leader="none"/>
        </w:tabs>
        <w:spacing w:before="0"/>
        <w:ind w:left="395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Consider all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available data;</w:t>
      </w:r>
      <w:r>
        <w:rPr>
          <w:rFonts w:ascii="Times New Roman"/>
          <w:sz w:val="22"/>
        </w:rPr>
      </w:r>
    </w:p>
    <w:p>
      <w:pPr>
        <w:numPr>
          <w:ilvl w:val="2"/>
          <w:numId w:val="1"/>
        </w:numPr>
        <w:tabs>
          <w:tab w:pos="3953" w:val="left" w:leader="none"/>
        </w:tabs>
        <w:spacing w:line="244" w:lineRule="auto" w:before="4"/>
        <w:ind w:left="3952" w:right="297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Consider hypotheses that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most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readily</w:t>
      </w:r>
      <w:r>
        <w:rPr>
          <w:rFonts w:ascii="Times New Roman"/>
          <w:i/>
          <w:sz w:val="22"/>
        </w:rPr>
        <w:t> explain the available</w:t>
      </w:r>
      <w:r>
        <w:rPr>
          <w:rFonts w:ascii="Times New Roman"/>
          <w:i/>
          <w:spacing w:val="20"/>
          <w:sz w:val="22"/>
        </w:rPr>
        <w:t> </w:t>
      </w:r>
      <w:r>
        <w:rPr>
          <w:rFonts w:ascii="Times New Roman"/>
          <w:i/>
          <w:sz w:val="22"/>
        </w:rPr>
        <w:t>data;</w:t>
      </w:r>
      <w:r>
        <w:rPr>
          <w:rFonts w:ascii="Times New Roman"/>
          <w:sz w:val="22"/>
        </w:rPr>
      </w:r>
    </w:p>
    <w:p>
      <w:pPr>
        <w:numPr>
          <w:ilvl w:val="2"/>
          <w:numId w:val="1"/>
        </w:numPr>
        <w:tabs>
          <w:tab w:pos="3953" w:val="left" w:leader="none"/>
        </w:tabs>
        <w:spacing w:line="244" w:lineRule="auto" w:before="0"/>
        <w:ind w:left="3952" w:right="378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Test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those hypotheses and analyze the results without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bias;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z w:val="22"/>
        </w:rPr>
        <w:t>and</w:t>
      </w:r>
      <w:r>
        <w:rPr>
          <w:rFonts w:ascii="Times New Roman"/>
          <w:sz w:val="22"/>
        </w:rPr>
      </w:r>
    </w:p>
    <w:p>
      <w:pPr>
        <w:numPr>
          <w:ilvl w:val="2"/>
          <w:numId w:val="1"/>
        </w:numPr>
        <w:tabs>
          <w:tab w:pos="3953" w:val="left" w:leader="none"/>
        </w:tabs>
        <w:spacing w:line="244" w:lineRule="auto" w:before="0"/>
        <w:ind w:left="3952" w:right="49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Provide for external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review and </w:t>
      </w:r>
      <w:r>
        <w:rPr>
          <w:rFonts w:ascii="Times New Roman"/>
          <w:i/>
          <w:spacing w:val="-1"/>
          <w:sz w:val="22"/>
        </w:rPr>
        <w:t>replication</w:t>
      </w:r>
      <w:r>
        <w:rPr>
          <w:rFonts w:ascii="Times New Roman"/>
          <w:i/>
          <w:sz w:val="22"/>
        </w:rPr>
        <w:t> by </w:t>
      </w:r>
      <w:r>
        <w:rPr>
          <w:rFonts w:ascii="Times New Roman"/>
          <w:i/>
          <w:spacing w:val="-1"/>
          <w:sz w:val="22"/>
        </w:rPr>
        <w:t>making</w:t>
      </w:r>
      <w:r>
        <w:rPr>
          <w:rFonts w:ascii="Times New Roman"/>
          <w:i/>
          <w:sz w:val="22"/>
        </w:rPr>
        <w:t> all</w:t>
      </w:r>
      <w:r>
        <w:rPr>
          <w:rFonts w:ascii="Times New Roman"/>
          <w:i/>
          <w:spacing w:val="32"/>
          <w:sz w:val="22"/>
        </w:rPr>
        <w:t> </w:t>
      </w:r>
      <w:r>
        <w:rPr>
          <w:rFonts w:ascii="Times New Roman"/>
          <w:i/>
          <w:sz w:val="22"/>
        </w:rPr>
        <w:t>data available.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5" w:lineRule="auto" w:before="0"/>
        <w:ind w:left="3249" w:right="14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z w:val="22"/>
        </w:rPr>
        <w:t> AIA </w:t>
      </w:r>
      <w:r>
        <w:rPr>
          <w:rFonts w:ascii="Times New Roman"/>
          <w:i/>
          <w:spacing w:val="-1"/>
          <w:sz w:val="22"/>
        </w:rPr>
        <w:t>recognizes</w:t>
      </w:r>
      <w:r>
        <w:rPr>
          <w:rFonts w:ascii="Times New Roman"/>
          <w:i/>
          <w:sz w:val="22"/>
        </w:rPr>
        <w:t> that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many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members</w:t>
      </w:r>
      <w:r>
        <w:rPr>
          <w:rFonts w:ascii="Times New Roman"/>
          <w:i/>
          <w:sz w:val="22"/>
        </w:rPr>
        <w:t> 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the architecture profession</w:t>
      </w:r>
      <w:r>
        <w:rPr>
          <w:rFonts w:ascii="Times New Roman"/>
          <w:i/>
          <w:spacing w:val="43"/>
          <w:sz w:val="22"/>
        </w:rPr>
        <w:t> </w:t>
      </w:r>
      <w:r>
        <w:rPr>
          <w:rFonts w:ascii="Times New Roman"/>
          <w:i/>
          <w:sz w:val="22"/>
        </w:rPr>
        <w:t>believe the National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Institute 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Standards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and </w:t>
      </w:r>
      <w:r>
        <w:rPr>
          <w:rFonts w:ascii="Times New Roman"/>
          <w:i/>
          <w:spacing w:val="-1"/>
          <w:sz w:val="22"/>
        </w:rPr>
        <w:t>Technology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(NIST)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i/>
          <w:sz w:val="22"/>
        </w:rPr>
        <w:t>investigation into the </w:t>
      </w:r>
      <w:r>
        <w:rPr>
          <w:rFonts w:ascii="Times New Roman"/>
          <w:i/>
          <w:spacing w:val="-1"/>
          <w:sz w:val="22"/>
        </w:rPr>
        <w:t>complete</w:t>
      </w:r>
      <w:r>
        <w:rPr>
          <w:rFonts w:ascii="Times New Roman"/>
          <w:i/>
          <w:sz w:val="22"/>
        </w:rPr>
        <w:t> collapse 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7 </w:t>
      </w:r>
      <w:r>
        <w:rPr>
          <w:rFonts w:ascii="Times New Roman"/>
          <w:i/>
          <w:spacing w:val="-1"/>
          <w:sz w:val="22"/>
        </w:rPr>
        <w:t>World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Trade</w:t>
      </w:r>
      <w:r>
        <w:rPr>
          <w:rFonts w:ascii="Times New Roman"/>
          <w:i/>
          <w:sz w:val="22"/>
        </w:rPr>
        <w:t> Center on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i/>
          <w:sz w:val="22"/>
        </w:rPr>
        <w:t>September</w:t>
      </w:r>
      <w:r>
        <w:rPr>
          <w:rFonts w:ascii="Times New Roman"/>
          <w:i/>
          <w:spacing w:val="-1"/>
          <w:sz w:val="22"/>
        </w:rPr>
        <w:t> </w:t>
      </w:r>
      <w:r>
        <w:rPr>
          <w:rFonts w:ascii="Times New Roman"/>
          <w:i/>
          <w:sz w:val="22"/>
        </w:rPr>
        <w:t>11, 2001, did not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adhere to these principles and, as a</w:t>
      </w:r>
      <w:r>
        <w:rPr>
          <w:rFonts w:ascii="Times New Roman"/>
          <w:i/>
          <w:spacing w:val="23"/>
          <w:sz w:val="22"/>
        </w:rPr>
        <w:t> </w:t>
      </w:r>
      <w:r>
        <w:rPr>
          <w:rFonts w:ascii="Times New Roman"/>
          <w:i/>
          <w:spacing w:val="-1"/>
          <w:sz w:val="22"/>
        </w:rPr>
        <w:t>result,</w:t>
      </w:r>
      <w:r>
        <w:rPr>
          <w:rFonts w:ascii="Times New Roman"/>
          <w:i/>
          <w:sz w:val="22"/>
        </w:rPr>
        <w:t> the conclusions 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the NIST investigation are fatally flawed.</w:t>
      </w:r>
      <w:r>
        <w:rPr>
          <w:rFonts w:ascii="Times New Roman"/>
          <w:sz w:val="22"/>
        </w:rPr>
      </w:r>
    </w:p>
    <w:p>
      <w:pPr>
        <w:spacing w:line="245" w:lineRule="auto" w:before="0"/>
        <w:ind w:left="3249" w:right="19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z w:val="22"/>
        </w:rPr>
        <w:t> AIA believes this </w:t>
      </w:r>
      <w:r>
        <w:rPr>
          <w:rFonts w:ascii="Times New Roman"/>
          <w:i/>
          <w:spacing w:val="-1"/>
          <w:sz w:val="22"/>
        </w:rPr>
        <w:t>perspective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merits</w:t>
      </w:r>
      <w:r>
        <w:rPr>
          <w:rFonts w:ascii="Times New Roman"/>
          <w:i/>
          <w:sz w:val="22"/>
        </w:rPr>
        <w:t> further study and supports a</w:t>
      </w:r>
      <w:r>
        <w:rPr>
          <w:rFonts w:ascii="Times New Roman"/>
          <w:i/>
          <w:spacing w:val="38"/>
          <w:sz w:val="22"/>
        </w:rPr>
        <w:t> </w:t>
      </w:r>
      <w:r>
        <w:rPr>
          <w:rFonts w:ascii="Times New Roman"/>
          <w:i/>
          <w:sz w:val="22"/>
        </w:rPr>
        <w:t>new investigation into the </w:t>
      </w:r>
      <w:r>
        <w:rPr>
          <w:rFonts w:ascii="Times New Roman"/>
          <w:i/>
          <w:spacing w:val="-1"/>
          <w:sz w:val="22"/>
        </w:rPr>
        <w:t>complete</w:t>
      </w:r>
      <w:r>
        <w:rPr>
          <w:rFonts w:ascii="Times New Roman"/>
          <w:i/>
          <w:sz w:val="22"/>
        </w:rPr>
        <w:t> collapse 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7 </w:t>
      </w:r>
      <w:r>
        <w:rPr>
          <w:rFonts w:ascii="Times New Roman"/>
          <w:i/>
          <w:spacing w:val="-1"/>
          <w:sz w:val="22"/>
        </w:rPr>
        <w:t>World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Trade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Center.</w:t>
      </w:r>
      <w:r>
        <w:rPr>
          <w:rFonts w:ascii="Times New Roman"/>
          <w:sz w:val="22"/>
        </w:rPr>
      </w:r>
    </w:p>
    <w:sectPr>
      <w:pgSz w:w="12240" w:h="15840"/>
      <w:pgMar w:header="0" w:footer="1108" w:top="1500" w:bottom="1300" w:left="17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580002pt;margin-top:725.576233pt;width:162pt;height:17.150pt;mso-position-horizontal-relative:page;mso-position-vertical-relative:page;z-index:-3232" type="#_x0000_t202" filled="false" stroked="false">
          <v:textbox inset="0,0,0,0">
            <w:txbxContent>
              <w:p>
                <w:pPr>
                  <w:spacing w:line="243" w:lineRule="auto" w:before="1"/>
                  <w:ind w:left="20" w:right="18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pacing w:val="-2"/>
                    <w:sz w:val="14"/>
                  </w:rPr>
                  <w:t>Copyright</w:t>
                </w:r>
                <w:r>
                  <w:rPr>
                    <w:rFonts w:ascii="Arial"/>
                    <w:spacing w:val="-7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sz w:val="14"/>
                  </w:rPr>
                  <w:t>2015,</w:t>
                </w:r>
                <w:r>
                  <w:rPr>
                    <w:rFonts w:ascii="Arial"/>
                    <w:spacing w:val="-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The</w:t>
                </w:r>
                <w:r>
                  <w:rPr>
                    <w:rFonts w:ascii="Arial"/>
                    <w:spacing w:val="-6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sz w:val="14"/>
                  </w:rPr>
                  <w:t>American</w:t>
                </w:r>
                <w:r>
                  <w:rPr>
                    <w:rFonts w:ascii="Arial"/>
                    <w:spacing w:val="-7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sz w:val="14"/>
                  </w:rPr>
                  <w:t>Institute</w:t>
                </w:r>
                <w:r>
                  <w:rPr>
                    <w:rFonts w:ascii="Arial"/>
                    <w:spacing w:val="-6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sz w:val="14"/>
                  </w:rPr>
                  <w:t>of</w:t>
                </w:r>
                <w:r>
                  <w:rPr>
                    <w:rFonts w:ascii="Arial"/>
                    <w:spacing w:val="-7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sz w:val="14"/>
                  </w:rPr>
                  <w:t>Architects</w:t>
                </w:r>
                <w:r>
                  <w:rPr>
                    <w:rFonts w:ascii="Arial"/>
                    <w:spacing w:val="41"/>
                    <w:w w:val="99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Washington,</w:t>
                </w:r>
                <w:r>
                  <w:rPr>
                    <w:rFonts w:ascii="Arial"/>
                    <w:spacing w:val="-11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sz w:val="14"/>
                  </w:rPr>
                  <w:t>DC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8.419983pt;margin-top:725.576233pt;width:11.7pt;height:9pt;mso-position-horizontal-relative:page;mso-position-vertical-relative:page;z-index:-3208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w w:val="99"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2327" w:hanging="361"/>
      </w:pPr>
      <w:rPr>
        <w:rFonts w:hint="default" w:ascii="Symbol" w:hAnsi="Symbol" w:eastAsia="Symbol"/>
        <w:sz w:val="22"/>
        <w:szCs w:val="22"/>
      </w:rPr>
    </w:lvl>
    <w:lvl w:ilvl="1">
      <w:start w:val="3"/>
      <w:numFmt w:val="decimal"/>
      <w:lvlText w:val="%2."/>
      <w:lvlJc w:val="left"/>
      <w:pPr>
        <w:ind w:left="3469" w:hanging="221"/>
        <w:jc w:val="left"/>
      </w:pPr>
      <w:rPr>
        <w:rFonts w:hint="default" w:ascii="Times New Roman" w:hAnsi="Times New Roman" w:eastAsia="Times New Roman"/>
        <w:i/>
        <w:sz w:val="22"/>
        <w:szCs w:val="22"/>
      </w:rPr>
    </w:lvl>
    <w:lvl w:ilvl="2">
      <w:start w:val="1"/>
      <w:numFmt w:val="bullet"/>
      <w:lvlText w:val=""/>
      <w:lvlJc w:val="left"/>
      <w:pPr>
        <w:ind w:left="3952" w:hanging="377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4653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4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5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7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3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2015-05-15T06:22:02Z</dcterms:created>
  <dcterms:modified xsi:type="dcterms:W3CDTF">2015-05-15T06:22:02Z</dcterms:modified>
</cp:coreProperties>
</file>