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01" w:rsidRPr="00834701" w:rsidRDefault="00834701" w:rsidP="00834701">
      <w:pPr>
        <w:rPr>
          <w:sz w:val="28"/>
          <w:szCs w:val="28"/>
        </w:rPr>
      </w:pPr>
    </w:p>
    <w:p w:rsidR="00834701" w:rsidRPr="00834701" w:rsidRDefault="00834701" w:rsidP="00834701">
      <w:pPr>
        <w:autoSpaceDE w:val="0"/>
        <w:autoSpaceDN w:val="0"/>
        <w:adjustRightInd w:val="0"/>
        <w:spacing w:after="0"/>
        <w:rPr>
          <w:rFonts w:ascii="ArialMT" w:cs="ArialMT"/>
          <w:sz w:val="28"/>
          <w:szCs w:val="28"/>
        </w:rPr>
      </w:pPr>
      <w:proofErr w:type="gramStart"/>
      <w:r w:rsidRPr="00834701">
        <w:rPr>
          <w:rFonts w:ascii="ArialMT" w:cs="ArialMT"/>
          <w:sz w:val="28"/>
          <w:szCs w:val="28"/>
        </w:rPr>
        <w:t>Your</w:t>
      </w:r>
      <w:proofErr w:type="gramEnd"/>
      <w:r w:rsidRPr="00834701">
        <w:rPr>
          <w:rFonts w:ascii="ArialMT" w:cs="ArialMT"/>
          <w:sz w:val="28"/>
          <w:szCs w:val="28"/>
        </w:rPr>
        <w:t xml:space="preserve"> Honor I</w:t>
      </w:r>
      <w:r w:rsidRPr="00834701">
        <w:rPr>
          <w:rFonts w:ascii="ArialMT" w:cs="ArialMT" w:hint="cs"/>
          <w:sz w:val="28"/>
          <w:szCs w:val="28"/>
        </w:rPr>
        <w:t>’</w:t>
      </w:r>
      <w:r w:rsidRPr="00834701">
        <w:rPr>
          <w:rFonts w:ascii="ArialMT" w:cs="ArialMT"/>
          <w:sz w:val="28"/>
          <w:szCs w:val="28"/>
        </w:rPr>
        <w:t>d like to just get some clarification here.</w:t>
      </w:r>
    </w:p>
    <w:p w:rsidR="00834701" w:rsidRPr="00834701" w:rsidRDefault="00834701" w:rsidP="00834701">
      <w:pPr>
        <w:autoSpaceDE w:val="0"/>
        <w:autoSpaceDN w:val="0"/>
        <w:adjustRightInd w:val="0"/>
        <w:spacing w:after="0"/>
        <w:rPr>
          <w:rFonts w:ascii="ArialMT" w:cs="ArialMT"/>
          <w:sz w:val="28"/>
          <w:szCs w:val="28"/>
        </w:rPr>
      </w:pPr>
      <w:r w:rsidRPr="00834701">
        <w:rPr>
          <w:rFonts w:ascii="ArialMT" w:cs="ArialMT"/>
          <w:sz w:val="28"/>
          <w:szCs w:val="28"/>
        </w:rPr>
        <w:t>As I understand it from the Documents filed by Alan Rose on Behalf of Ted Bernstein and from</w:t>
      </w:r>
      <w:r>
        <w:rPr>
          <w:rFonts w:ascii="ArialMT" w:cs="ArialMT"/>
          <w:sz w:val="28"/>
          <w:szCs w:val="28"/>
        </w:rPr>
        <w:t xml:space="preserve"> </w:t>
      </w:r>
      <w:r w:rsidRPr="00834701">
        <w:rPr>
          <w:rFonts w:ascii="ArialMT" w:cs="ArialMT"/>
          <w:sz w:val="28"/>
          <w:szCs w:val="28"/>
        </w:rPr>
        <w:t>the Appearances made on the Record today, Alan Rose is Appearing for Ted Bernstein who</w:t>
      </w:r>
      <w:r>
        <w:rPr>
          <w:rFonts w:ascii="ArialMT" w:cs="ArialMT"/>
          <w:sz w:val="28"/>
          <w:szCs w:val="28"/>
        </w:rPr>
        <w:t xml:space="preserve"> </w:t>
      </w:r>
      <w:r w:rsidRPr="00834701">
        <w:rPr>
          <w:rFonts w:ascii="ArialMT" w:cs="ArialMT"/>
          <w:sz w:val="28"/>
          <w:szCs w:val="28"/>
        </w:rPr>
        <w:t>Your Honor has already found to have a Conflict of Interest with the Estate in relation to the</w:t>
      </w:r>
      <w:r>
        <w:rPr>
          <w:rFonts w:ascii="ArialMT" w:cs="ArialMT"/>
          <w:sz w:val="28"/>
          <w:szCs w:val="28"/>
        </w:rPr>
        <w:t xml:space="preserve"> </w:t>
      </w:r>
      <w:r w:rsidRPr="00834701">
        <w:rPr>
          <w:rFonts w:ascii="ArialMT" w:cs="ArialMT"/>
          <w:sz w:val="28"/>
          <w:szCs w:val="28"/>
        </w:rPr>
        <w:t>Illinois Litigation as indicated in your April 27 2017 Order.</w:t>
      </w:r>
    </w:p>
    <w:p w:rsidR="00834701" w:rsidRPr="00834701" w:rsidRDefault="00834701" w:rsidP="00834701">
      <w:pPr>
        <w:autoSpaceDE w:val="0"/>
        <w:autoSpaceDN w:val="0"/>
        <w:adjustRightInd w:val="0"/>
        <w:spacing w:after="0"/>
        <w:rPr>
          <w:rFonts w:ascii="ArialMT" w:cs="ArialMT"/>
          <w:sz w:val="28"/>
          <w:szCs w:val="28"/>
        </w:rPr>
      </w:pPr>
      <w:r w:rsidRPr="00834701">
        <w:rPr>
          <w:rFonts w:ascii="ArialMT" w:cs="ArialMT"/>
          <w:sz w:val="28"/>
          <w:szCs w:val="28"/>
        </w:rPr>
        <w:t>And Alan Rose gave both Testimony and Written statements in relation to trying to Represent</w:t>
      </w:r>
      <w:r>
        <w:rPr>
          <w:rFonts w:ascii="ArialMT" w:cs="ArialMT"/>
          <w:sz w:val="28"/>
          <w:szCs w:val="28"/>
        </w:rPr>
        <w:t xml:space="preserve"> </w:t>
      </w:r>
      <w:r w:rsidRPr="00834701">
        <w:rPr>
          <w:rFonts w:ascii="ArialMT" w:cs="ArialMT"/>
          <w:sz w:val="28"/>
          <w:szCs w:val="28"/>
        </w:rPr>
        <w:t>the Estate against William Stansbury that he had No Involvement with the Illinois Insurance</w:t>
      </w:r>
      <w:r>
        <w:rPr>
          <w:rFonts w:ascii="ArialMT" w:cs="ArialMT"/>
          <w:sz w:val="28"/>
          <w:szCs w:val="28"/>
        </w:rPr>
        <w:t xml:space="preserve"> </w:t>
      </w:r>
      <w:r w:rsidRPr="00834701">
        <w:rPr>
          <w:rFonts w:ascii="ArialMT" w:cs="ArialMT"/>
          <w:sz w:val="28"/>
          <w:szCs w:val="28"/>
        </w:rPr>
        <w:t>Litigation but his precise FILING as an Attorney for Ted Bernstein Filing # 56988413 E-Filed</w:t>
      </w:r>
      <w:r>
        <w:rPr>
          <w:rFonts w:ascii="ArialMT" w:cs="ArialMT"/>
          <w:sz w:val="28"/>
          <w:szCs w:val="28"/>
        </w:rPr>
        <w:t xml:space="preserve"> </w:t>
      </w:r>
      <w:r w:rsidRPr="00834701">
        <w:rPr>
          <w:rFonts w:ascii="ArialMT" w:cs="ArialMT"/>
          <w:sz w:val="28"/>
          <w:szCs w:val="28"/>
        </w:rPr>
        <w:t>05/26/2017 12:46:49 PM is Directly about the Illinois Insurance Litigation.</w:t>
      </w:r>
    </w:p>
    <w:p w:rsidR="00834701" w:rsidRPr="00834701" w:rsidRDefault="00834701" w:rsidP="00834701">
      <w:pPr>
        <w:autoSpaceDE w:val="0"/>
        <w:autoSpaceDN w:val="0"/>
        <w:adjustRightInd w:val="0"/>
        <w:spacing w:after="0"/>
        <w:rPr>
          <w:rFonts w:ascii="ArialMT" w:cs="ArialMT"/>
          <w:sz w:val="28"/>
          <w:szCs w:val="28"/>
        </w:rPr>
      </w:pPr>
      <w:r w:rsidRPr="00834701">
        <w:rPr>
          <w:rFonts w:ascii="ArialMT" w:cs="ArialMT"/>
          <w:sz w:val="28"/>
          <w:szCs w:val="28"/>
        </w:rPr>
        <w:t xml:space="preserve">This all contradicts all of his Testimony and your </w:t>
      </w:r>
      <w:proofErr w:type="spellStart"/>
      <w:r w:rsidRPr="00834701">
        <w:rPr>
          <w:rFonts w:ascii="ArialMT" w:cs="ArialMT"/>
          <w:sz w:val="28"/>
          <w:szCs w:val="28"/>
        </w:rPr>
        <w:t>FIndings</w:t>
      </w:r>
      <w:proofErr w:type="spellEnd"/>
      <w:r w:rsidRPr="00834701">
        <w:rPr>
          <w:rFonts w:ascii="ArialMT" w:cs="ArialMT"/>
          <w:sz w:val="28"/>
          <w:szCs w:val="28"/>
        </w:rPr>
        <w:t xml:space="preserve"> which is a Basis to Reopen and</w:t>
      </w:r>
      <w:r>
        <w:rPr>
          <w:rFonts w:ascii="ArialMT" w:cs="ArialMT"/>
          <w:sz w:val="28"/>
          <w:szCs w:val="28"/>
        </w:rPr>
        <w:t xml:space="preserve"> </w:t>
      </w:r>
      <w:r w:rsidRPr="00834701">
        <w:rPr>
          <w:rFonts w:ascii="ArialMT" w:cs="ArialMT"/>
          <w:sz w:val="28"/>
          <w:szCs w:val="28"/>
        </w:rPr>
        <w:t>Amend the April 27th Order in itself and I also note I have Filed for an Extension for Rehearing</w:t>
      </w:r>
      <w:r>
        <w:rPr>
          <w:rFonts w:ascii="ArialMT" w:cs="ArialMT"/>
          <w:sz w:val="28"/>
          <w:szCs w:val="28"/>
        </w:rPr>
        <w:t xml:space="preserve"> </w:t>
      </w:r>
      <w:r w:rsidRPr="00834701">
        <w:rPr>
          <w:rFonts w:ascii="ArialMT" w:cs="ArialMT"/>
          <w:sz w:val="28"/>
          <w:szCs w:val="28"/>
        </w:rPr>
        <w:t>of this Order in any event which now there are even more reasons to Rehear this Court</w:t>
      </w:r>
      <w:r w:rsidRPr="00834701">
        <w:rPr>
          <w:rFonts w:ascii="ArialMT" w:cs="ArialMT" w:hint="cs"/>
          <w:sz w:val="28"/>
          <w:szCs w:val="28"/>
        </w:rPr>
        <w:t>’</w:t>
      </w:r>
      <w:r w:rsidRPr="00834701">
        <w:rPr>
          <w:rFonts w:ascii="ArialMT" w:cs="ArialMT"/>
          <w:sz w:val="28"/>
          <w:szCs w:val="28"/>
        </w:rPr>
        <w:t>s April</w:t>
      </w:r>
      <w:r>
        <w:rPr>
          <w:rFonts w:ascii="ArialMT" w:cs="ArialMT"/>
          <w:sz w:val="28"/>
          <w:szCs w:val="28"/>
        </w:rPr>
        <w:t xml:space="preserve"> </w:t>
      </w:r>
      <w:r w:rsidRPr="00834701">
        <w:rPr>
          <w:rFonts w:ascii="ArialMT" w:cs="ArialMT"/>
          <w:sz w:val="28"/>
          <w:szCs w:val="28"/>
        </w:rPr>
        <w:t>27th 2017 Order.</w:t>
      </w:r>
    </w:p>
    <w:p w:rsidR="00834701" w:rsidRPr="00834701" w:rsidRDefault="00834701" w:rsidP="00834701">
      <w:pPr>
        <w:autoSpaceDE w:val="0"/>
        <w:autoSpaceDN w:val="0"/>
        <w:adjustRightInd w:val="0"/>
        <w:spacing w:after="0"/>
        <w:rPr>
          <w:rFonts w:ascii="ArialMT" w:cs="ArialMT"/>
          <w:sz w:val="28"/>
          <w:szCs w:val="28"/>
        </w:rPr>
      </w:pPr>
      <w:r w:rsidRPr="00834701">
        <w:rPr>
          <w:rFonts w:ascii="ArialMT" w:cs="ArialMT"/>
          <w:sz w:val="28"/>
          <w:szCs w:val="28"/>
        </w:rPr>
        <w:t>And what is really going on here is More Direct Frauds upon the Court and Ted Bernstein and</w:t>
      </w:r>
      <w:r>
        <w:rPr>
          <w:rFonts w:ascii="ArialMT" w:cs="ArialMT"/>
          <w:sz w:val="28"/>
          <w:szCs w:val="28"/>
        </w:rPr>
        <w:t xml:space="preserve"> </w:t>
      </w:r>
      <w:r w:rsidRPr="00834701">
        <w:rPr>
          <w:rFonts w:ascii="ArialMT" w:cs="ArialMT"/>
          <w:sz w:val="28"/>
          <w:szCs w:val="28"/>
        </w:rPr>
        <w:t xml:space="preserve">Alan Rose trying to </w:t>
      </w:r>
      <w:r w:rsidRPr="00834701">
        <w:rPr>
          <w:rFonts w:ascii="ArialMT" w:cs="ArialMT" w:hint="cs"/>
          <w:sz w:val="28"/>
          <w:szCs w:val="28"/>
        </w:rPr>
        <w:t>“</w:t>
      </w:r>
      <w:r w:rsidRPr="00834701">
        <w:rPr>
          <w:rFonts w:ascii="ArialMT" w:cs="ArialMT"/>
          <w:sz w:val="28"/>
          <w:szCs w:val="28"/>
        </w:rPr>
        <w:t>Control</w:t>
      </w:r>
      <w:r w:rsidRPr="00834701">
        <w:rPr>
          <w:rFonts w:ascii="ArialMT" w:cs="ArialMT" w:hint="cs"/>
          <w:sz w:val="28"/>
          <w:szCs w:val="28"/>
        </w:rPr>
        <w:t>”</w:t>
      </w:r>
      <w:r w:rsidRPr="00834701">
        <w:rPr>
          <w:rFonts w:ascii="ArialMT" w:cs="ArialMT"/>
          <w:sz w:val="28"/>
          <w:szCs w:val="28"/>
        </w:rPr>
        <w:t xml:space="preserve"> the Illinois Litigation by Controlling the Counsel for the Estate to</w:t>
      </w:r>
      <w:r>
        <w:rPr>
          <w:rFonts w:ascii="ArialMT" w:cs="ArialMT"/>
          <w:sz w:val="28"/>
          <w:szCs w:val="28"/>
        </w:rPr>
        <w:t xml:space="preserve"> </w:t>
      </w:r>
      <w:r w:rsidRPr="00834701">
        <w:rPr>
          <w:rFonts w:ascii="ArialMT" w:cs="ArialMT"/>
          <w:sz w:val="28"/>
          <w:szCs w:val="28"/>
        </w:rPr>
        <w:t>further cover up their frauds not to mention the fact that Alan Rose</w:t>
      </w:r>
      <w:r w:rsidRPr="00834701">
        <w:rPr>
          <w:rFonts w:ascii="ArialMT" w:cs="ArialMT" w:hint="cs"/>
          <w:sz w:val="28"/>
          <w:szCs w:val="28"/>
        </w:rPr>
        <w:t>’</w:t>
      </w:r>
      <w:r w:rsidRPr="00834701">
        <w:rPr>
          <w:rFonts w:ascii="ArialMT" w:cs="ArialMT"/>
          <w:sz w:val="28"/>
          <w:szCs w:val="28"/>
        </w:rPr>
        <w:t>s papers show further</w:t>
      </w:r>
      <w:r>
        <w:rPr>
          <w:rFonts w:ascii="ArialMT" w:cs="ArialMT"/>
          <w:sz w:val="28"/>
          <w:szCs w:val="28"/>
        </w:rPr>
        <w:t xml:space="preserve"> </w:t>
      </w:r>
      <w:r w:rsidRPr="00834701">
        <w:rPr>
          <w:rFonts w:ascii="ArialMT" w:cs="ArialMT"/>
          <w:sz w:val="28"/>
          <w:szCs w:val="28"/>
        </w:rPr>
        <w:t>collusion with the former PRs Tescher and Spallina who were central to all original Frauds in</w:t>
      </w:r>
      <w:r>
        <w:rPr>
          <w:rFonts w:ascii="ArialMT" w:cs="ArialMT"/>
          <w:sz w:val="28"/>
          <w:szCs w:val="28"/>
        </w:rPr>
        <w:t xml:space="preserve"> </w:t>
      </w:r>
      <w:r w:rsidRPr="00834701">
        <w:rPr>
          <w:rFonts w:ascii="ArialMT" w:cs="ArialMT"/>
          <w:sz w:val="28"/>
          <w:szCs w:val="28"/>
        </w:rPr>
        <w:t>this Court and Illinois.</w:t>
      </w:r>
    </w:p>
    <w:p w:rsidR="00834701" w:rsidRDefault="00834701" w:rsidP="00834701">
      <w:pPr>
        <w:autoSpaceDE w:val="0"/>
        <w:autoSpaceDN w:val="0"/>
        <w:adjustRightInd w:val="0"/>
        <w:spacing w:after="0"/>
        <w:rPr>
          <w:rFonts w:ascii="ArialMT" w:cs="ArialMT"/>
          <w:sz w:val="28"/>
          <w:szCs w:val="28"/>
        </w:rPr>
      </w:pPr>
      <w:r w:rsidRPr="00834701">
        <w:rPr>
          <w:rFonts w:ascii="ArialMT" w:cs="ArialMT"/>
          <w:sz w:val="28"/>
          <w:szCs w:val="28"/>
        </w:rPr>
        <w:t>And I can say that to my knowledge there has been NO Filing or Docket Entry in the Illinois case</w:t>
      </w:r>
      <w:r>
        <w:rPr>
          <w:rFonts w:ascii="ArialMT" w:cs="ArialMT"/>
          <w:sz w:val="28"/>
          <w:szCs w:val="28"/>
        </w:rPr>
        <w:t xml:space="preserve"> </w:t>
      </w:r>
      <w:r w:rsidRPr="00834701">
        <w:rPr>
          <w:rFonts w:ascii="ArialMT" w:cs="ArialMT"/>
          <w:sz w:val="28"/>
          <w:szCs w:val="28"/>
        </w:rPr>
        <w:t>since the Fraud of Rose and O</w:t>
      </w:r>
      <w:r w:rsidRPr="00834701">
        <w:rPr>
          <w:rFonts w:ascii="ArialMT" w:cs="ArialMT" w:hint="cs"/>
          <w:sz w:val="28"/>
          <w:szCs w:val="28"/>
        </w:rPr>
        <w:t>’</w:t>
      </w:r>
      <w:r w:rsidRPr="00834701">
        <w:rPr>
          <w:rFonts w:ascii="ArialMT" w:cs="ArialMT"/>
          <w:sz w:val="28"/>
          <w:szCs w:val="28"/>
        </w:rPr>
        <w:t>Connell in Denying me for over a Year as a Beneficiary in</w:t>
      </w:r>
      <w:r>
        <w:rPr>
          <w:rFonts w:ascii="ArialMT" w:cs="ArialMT"/>
          <w:sz w:val="28"/>
          <w:szCs w:val="28"/>
        </w:rPr>
        <w:t xml:space="preserve"> </w:t>
      </w:r>
      <w:r w:rsidRPr="00834701">
        <w:rPr>
          <w:rFonts w:ascii="ArialMT" w:cs="ArialMT"/>
          <w:sz w:val="28"/>
          <w:szCs w:val="28"/>
        </w:rPr>
        <w:t>Simon</w:t>
      </w:r>
      <w:r w:rsidRPr="00834701">
        <w:rPr>
          <w:rFonts w:ascii="ArialMT" w:cs="ArialMT" w:hint="cs"/>
          <w:sz w:val="28"/>
          <w:szCs w:val="28"/>
        </w:rPr>
        <w:t>’</w:t>
      </w:r>
      <w:r w:rsidRPr="00834701">
        <w:rPr>
          <w:rFonts w:ascii="ArialMT" w:cs="ArialMT"/>
          <w:sz w:val="28"/>
          <w:szCs w:val="28"/>
        </w:rPr>
        <w:t>s Estate has now been Admitted and I have already called upon this Court to confirm</w:t>
      </w:r>
      <w:r>
        <w:rPr>
          <w:rFonts w:ascii="ArialMT" w:cs="ArialMT"/>
          <w:sz w:val="28"/>
          <w:szCs w:val="28"/>
        </w:rPr>
        <w:t xml:space="preserve"> </w:t>
      </w:r>
      <w:r w:rsidRPr="00834701">
        <w:rPr>
          <w:rFonts w:ascii="ArialMT" w:cs="ArialMT"/>
          <w:sz w:val="28"/>
          <w:szCs w:val="28"/>
        </w:rPr>
        <w:t>compliance with its Duty to Notify and Correct Frauds.</w:t>
      </w:r>
    </w:p>
    <w:p w:rsidR="00834701" w:rsidRPr="00834701" w:rsidRDefault="00834701" w:rsidP="00834701">
      <w:pPr>
        <w:autoSpaceDE w:val="0"/>
        <w:autoSpaceDN w:val="0"/>
        <w:adjustRightInd w:val="0"/>
        <w:spacing w:after="0"/>
        <w:rPr>
          <w:rFonts w:ascii="ArialMT" w:cs="ArialMT"/>
          <w:sz w:val="28"/>
          <w:szCs w:val="28"/>
        </w:rPr>
      </w:pPr>
      <w:r w:rsidRPr="00834701">
        <w:rPr>
          <w:rFonts w:ascii="ArialMT" w:cs="ArialMT"/>
          <w:sz w:val="28"/>
          <w:szCs w:val="28"/>
        </w:rPr>
        <w:t xml:space="preserve">So nothing should be </w:t>
      </w:r>
      <w:proofErr w:type="gramStart"/>
      <w:r w:rsidRPr="00834701">
        <w:rPr>
          <w:rFonts w:ascii="ArialMT" w:cs="ArialMT"/>
          <w:sz w:val="28"/>
          <w:szCs w:val="28"/>
        </w:rPr>
        <w:t>Happening</w:t>
      </w:r>
      <w:proofErr w:type="gramEnd"/>
      <w:r w:rsidRPr="00834701">
        <w:rPr>
          <w:rFonts w:ascii="ArialMT" w:cs="ArialMT"/>
          <w:sz w:val="28"/>
          <w:szCs w:val="28"/>
        </w:rPr>
        <w:t xml:space="preserve"> here today other Than Scheduling hearings and Discovery to</w:t>
      </w:r>
      <w:r>
        <w:rPr>
          <w:rFonts w:ascii="ArialMT" w:cs="ArialMT"/>
          <w:sz w:val="28"/>
          <w:szCs w:val="28"/>
        </w:rPr>
        <w:t xml:space="preserve"> </w:t>
      </w:r>
      <w:r w:rsidRPr="00834701">
        <w:rPr>
          <w:rFonts w:ascii="ArialMT" w:cs="ArialMT"/>
          <w:sz w:val="28"/>
          <w:szCs w:val="28"/>
        </w:rPr>
        <w:t xml:space="preserve">Unravel the Frauds. This Court has a Mandatory obligation to </w:t>
      </w:r>
      <w:proofErr w:type="gramStart"/>
      <w:r w:rsidRPr="00834701">
        <w:rPr>
          <w:rFonts w:ascii="ArialMT" w:cs="ArialMT"/>
          <w:sz w:val="28"/>
          <w:szCs w:val="28"/>
        </w:rPr>
        <w:t>Address</w:t>
      </w:r>
      <w:proofErr w:type="gramEnd"/>
      <w:r w:rsidRPr="00834701">
        <w:rPr>
          <w:rFonts w:ascii="ArialMT" w:cs="ArialMT"/>
          <w:sz w:val="28"/>
          <w:szCs w:val="28"/>
        </w:rPr>
        <w:t xml:space="preserve"> the Frauds and if the</w:t>
      </w:r>
      <w:r>
        <w:rPr>
          <w:rFonts w:ascii="ArialMT" w:cs="ArialMT"/>
          <w:sz w:val="28"/>
          <w:szCs w:val="28"/>
        </w:rPr>
        <w:t xml:space="preserve"> </w:t>
      </w:r>
      <w:r w:rsidRPr="00834701">
        <w:rPr>
          <w:rFonts w:ascii="ArialMT" w:cs="ArialMT"/>
          <w:sz w:val="28"/>
          <w:szCs w:val="28"/>
        </w:rPr>
        <w:t xml:space="preserve">Court is not going to comply with </w:t>
      </w:r>
      <w:proofErr w:type="spellStart"/>
      <w:r w:rsidRPr="00834701">
        <w:rPr>
          <w:rFonts w:ascii="ArialMT" w:cs="ArialMT"/>
          <w:sz w:val="28"/>
          <w:szCs w:val="28"/>
        </w:rPr>
        <w:t>it</w:t>
      </w:r>
      <w:r w:rsidRPr="00834701">
        <w:rPr>
          <w:rFonts w:ascii="ArialMT" w:cs="ArialMT" w:hint="cs"/>
          <w:sz w:val="28"/>
          <w:szCs w:val="28"/>
        </w:rPr>
        <w:t>’</w:t>
      </w:r>
      <w:r w:rsidRPr="00834701">
        <w:rPr>
          <w:rFonts w:ascii="ArialMT" w:cs="ArialMT"/>
          <w:sz w:val="28"/>
          <w:szCs w:val="28"/>
        </w:rPr>
        <w:t>s</w:t>
      </w:r>
      <w:proofErr w:type="spellEnd"/>
      <w:r w:rsidRPr="00834701">
        <w:rPr>
          <w:rFonts w:ascii="ArialMT" w:cs="ArialMT"/>
          <w:sz w:val="28"/>
          <w:szCs w:val="28"/>
        </w:rPr>
        <w:t xml:space="preserve"> mandatory Duties, the Court must Disqualify itself and no</w:t>
      </w:r>
      <w:r>
        <w:rPr>
          <w:rFonts w:ascii="ArialMT" w:cs="ArialMT"/>
          <w:sz w:val="28"/>
          <w:szCs w:val="28"/>
        </w:rPr>
        <w:t xml:space="preserve"> </w:t>
      </w:r>
      <w:r w:rsidRPr="00834701">
        <w:rPr>
          <w:rFonts w:ascii="ArialMT" w:cs="ArialMT"/>
          <w:sz w:val="28"/>
          <w:szCs w:val="28"/>
        </w:rPr>
        <w:t>further proceedings should continue today. No rulings made today on any other matter. An</w:t>
      </w:r>
      <w:r>
        <w:rPr>
          <w:rFonts w:ascii="ArialMT" w:cs="ArialMT"/>
          <w:sz w:val="28"/>
          <w:szCs w:val="28"/>
        </w:rPr>
        <w:t xml:space="preserve"> </w:t>
      </w:r>
      <w:r w:rsidRPr="00834701">
        <w:rPr>
          <w:rFonts w:ascii="ArialMT" w:cs="ArialMT"/>
          <w:sz w:val="28"/>
          <w:szCs w:val="28"/>
        </w:rPr>
        <w:t>Injunction should already have been issued and must be issued.</w:t>
      </w:r>
    </w:p>
    <w:p w:rsidR="00834701" w:rsidRDefault="00834701" w:rsidP="00834701">
      <w:pPr>
        <w:autoSpaceDE w:val="0"/>
        <w:autoSpaceDN w:val="0"/>
        <w:adjustRightInd w:val="0"/>
        <w:spacing w:after="0"/>
        <w:rPr>
          <w:rFonts w:ascii="ArialMT" w:cs="ArialMT"/>
          <w:sz w:val="28"/>
          <w:szCs w:val="28"/>
        </w:rPr>
      </w:pPr>
      <w:r w:rsidRPr="00834701">
        <w:rPr>
          <w:rFonts w:ascii="ArialMT" w:cs="ArialMT"/>
          <w:sz w:val="28"/>
          <w:szCs w:val="28"/>
        </w:rPr>
        <w:t>Now if the Court wants Individual, specific Pleadings on each claim of Fraud then it should set a</w:t>
      </w:r>
      <w:r>
        <w:rPr>
          <w:rFonts w:ascii="ArialMT" w:cs="ArialMT"/>
          <w:sz w:val="28"/>
          <w:szCs w:val="28"/>
        </w:rPr>
        <w:t xml:space="preserve"> </w:t>
      </w:r>
      <w:r w:rsidRPr="00834701">
        <w:rPr>
          <w:rFonts w:ascii="ArialMT" w:cs="ArialMT"/>
          <w:sz w:val="28"/>
          <w:szCs w:val="28"/>
        </w:rPr>
        <w:t xml:space="preserve">Schedule for that to occur but this Court already has enough </w:t>
      </w:r>
      <w:r w:rsidRPr="00834701">
        <w:rPr>
          <w:rFonts w:ascii="ArialMT" w:cs="ArialMT"/>
          <w:sz w:val="28"/>
          <w:szCs w:val="28"/>
        </w:rPr>
        <w:lastRenderedPageBreak/>
        <w:t>information to Remove Ted</w:t>
      </w:r>
      <w:r>
        <w:rPr>
          <w:rFonts w:ascii="ArialMT" w:cs="ArialMT"/>
          <w:sz w:val="28"/>
          <w:szCs w:val="28"/>
        </w:rPr>
        <w:t xml:space="preserve"> </w:t>
      </w:r>
      <w:r w:rsidRPr="00834701">
        <w:rPr>
          <w:rFonts w:ascii="ArialMT" w:cs="ArialMT"/>
          <w:sz w:val="28"/>
          <w:szCs w:val="28"/>
        </w:rPr>
        <w:t xml:space="preserve">Bernstein Alan Rose and Brian </w:t>
      </w:r>
      <w:proofErr w:type="spellStart"/>
      <w:r w:rsidRPr="00834701">
        <w:rPr>
          <w:rFonts w:ascii="ArialMT" w:cs="ArialMT"/>
          <w:sz w:val="28"/>
          <w:szCs w:val="28"/>
        </w:rPr>
        <w:t>OConnell</w:t>
      </w:r>
      <w:proofErr w:type="spellEnd"/>
      <w:r w:rsidRPr="00834701">
        <w:rPr>
          <w:rFonts w:ascii="ArialMT" w:cs="ArialMT"/>
          <w:sz w:val="28"/>
          <w:szCs w:val="28"/>
        </w:rPr>
        <w:t xml:space="preserve"> on its own motion and I implore this Court to perform</w:t>
      </w:r>
      <w:r>
        <w:rPr>
          <w:rFonts w:ascii="ArialMT" w:cs="ArialMT"/>
          <w:sz w:val="28"/>
          <w:szCs w:val="28"/>
        </w:rPr>
        <w:t xml:space="preserve"> </w:t>
      </w:r>
      <w:r w:rsidRPr="00834701">
        <w:rPr>
          <w:rFonts w:ascii="ArialMT" w:cs="ArialMT"/>
          <w:sz w:val="28"/>
          <w:szCs w:val="28"/>
        </w:rPr>
        <w:t>its mandatory duties or otherwise is Aiding and abetting the frauds.</w:t>
      </w:r>
      <w:r>
        <w:rPr>
          <w:rFonts w:ascii="ArialMT" w:cs="ArialMT"/>
          <w:sz w:val="28"/>
          <w:szCs w:val="28"/>
        </w:rPr>
        <w:t xml:space="preserve"> FURTHER </w:t>
      </w:r>
    </w:p>
    <w:p w:rsidR="00834701" w:rsidRPr="00834701" w:rsidRDefault="00834701" w:rsidP="00834701">
      <w:pPr>
        <w:autoSpaceDE w:val="0"/>
        <w:autoSpaceDN w:val="0"/>
        <w:adjustRightInd w:val="0"/>
        <w:spacing w:after="0"/>
        <w:rPr>
          <w:rFonts w:ascii="ArialMT" w:cs="ArialMT"/>
          <w:sz w:val="28"/>
          <w:szCs w:val="28"/>
        </w:rPr>
      </w:pPr>
      <w:bookmarkStart w:id="0" w:name="_GoBack"/>
      <w:bookmarkEnd w:id="0"/>
    </w:p>
    <w:p w:rsidR="00834701" w:rsidRPr="00834701" w:rsidRDefault="00834701" w:rsidP="00834701">
      <w:pPr>
        <w:pStyle w:val="ListParagraph"/>
        <w:numPr>
          <w:ilvl w:val="0"/>
          <w:numId w:val="1"/>
        </w:numPr>
        <w:spacing w:line="276" w:lineRule="auto"/>
        <w:rPr>
          <w:sz w:val="28"/>
          <w:szCs w:val="28"/>
        </w:rPr>
      </w:pPr>
      <w:r w:rsidRPr="00834701">
        <w:rPr>
          <w:sz w:val="28"/>
          <w:szCs w:val="28"/>
        </w:rPr>
        <w:t>Conflict of O’Connell firm Jerald Beer</w:t>
      </w:r>
    </w:p>
    <w:p w:rsidR="00834701" w:rsidRPr="00834701" w:rsidRDefault="00834701" w:rsidP="00834701">
      <w:pPr>
        <w:pStyle w:val="ListParagraph"/>
        <w:numPr>
          <w:ilvl w:val="0"/>
          <w:numId w:val="1"/>
        </w:numPr>
        <w:spacing w:line="276" w:lineRule="auto"/>
        <w:rPr>
          <w:sz w:val="28"/>
          <w:szCs w:val="28"/>
        </w:rPr>
      </w:pPr>
      <w:r w:rsidRPr="00834701">
        <w:rPr>
          <w:sz w:val="28"/>
          <w:szCs w:val="28"/>
        </w:rPr>
        <w:t>Fraud is why Mr. Stansbury is paying.  Describe fraud starting with Spallina fraudulent insurance application as Trustee of missing / lost / suppressed trust that is DENIED for failure to prove he was trustee or have a trust.  Trust still never produced.  Policy never produced by any party.</w:t>
      </w:r>
    </w:p>
    <w:p w:rsidR="00834701" w:rsidRPr="00834701" w:rsidRDefault="00834701" w:rsidP="00834701">
      <w:pPr>
        <w:pStyle w:val="ListParagraph"/>
        <w:numPr>
          <w:ilvl w:val="0"/>
          <w:numId w:val="1"/>
        </w:numPr>
        <w:spacing w:line="276" w:lineRule="auto"/>
        <w:rPr>
          <w:sz w:val="28"/>
          <w:szCs w:val="28"/>
        </w:rPr>
      </w:pPr>
      <w:r w:rsidRPr="00834701">
        <w:rPr>
          <w:sz w:val="28"/>
          <w:szCs w:val="28"/>
        </w:rPr>
        <w:t>Ted filing as Trustee of same Trust an IL court action suing insurance company for breach for their failure to pay Spallina as Trustee</w:t>
      </w:r>
    </w:p>
    <w:p w:rsidR="00834701" w:rsidRPr="00834701" w:rsidRDefault="00834701" w:rsidP="00834701">
      <w:pPr>
        <w:pStyle w:val="ListParagraph"/>
        <w:numPr>
          <w:ilvl w:val="0"/>
          <w:numId w:val="1"/>
        </w:numPr>
        <w:spacing w:line="276" w:lineRule="auto"/>
        <w:rPr>
          <w:sz w:val="28"/>
          <w:szCs w:val="28"/>
        </w:rPr>
      </w:pPr>
      <w:r w:rsidRPr="00834701">
        <w:rPr>
          <w:sz w:val="28"/>
          <w:szCs w:val="28"/>
        </w:rPr>
        <w:t>Moved to Federal Court</w:t>
      </w:r>
    </w:p>
    <w:p w:rsidR="00834701" w:rsidRPr="00834701" w:rsidRDefault="00834701" w:rsidP="00834701">
      <w:pPr>
        <w:pStyle w:val="ListParagraph"/>
        <w:numPr>
          <w:ilvl w:val="0"/>
          <w:numId w:val="1"/>
        </w:numPr>
        <w:spacing w:line="276" w:lineRule="auto"/>
        <w:rPr>
          <w:sz w:val="28"/>
          <w:szCs w:val="28"/>
        </w:rPr>
      </w:pPr>
      <w:r w:rsidRPr="00834701">
        <w:rPr>
          <w:sz w:val="28"/>
          <w:szCs w:val="28"/>
        </w:rPr>
        <w:t>Eliot sued as potential beneficiary by Insurance Company as he was not part of Plaintiffs who sued, his four siblings secreted the lawsuit and Spallina’s decline from Eliot and this Court</w:t>
      </w:r>
    </w:p>
    <w:p w:rsidR="00834701" w:rsidRPr="00834701" w:rsidRDefault="00834701" w:rsidP="00834701">
      <w:pPr>
        <w:pStyle w:val="ListParagraph"/>
        <w:numPr>
          <w:ilvl w:val="0"/>
          <w:numId w:val="1"/>
        </w:numPr>
        <w:spacing w:line="276" w:lineRule="auto"/>
        <w:rPr>
          <w:sz w:val="28"/>
          <w:szCs w:val="28"/>
        </w:rPr>
      </w:pPr>
      <w:r w:rsidRPr="00834701">
        <w:rPr>
          <w:sz w:val="28"/>
          <w:szCs w:val="28"/>
        </w:rPr>
        <w:t>Eliot thrown out of IL lawsuit because Blakey claimed he was not a beneficiary and had no standing in the Simon Bernstein estate based on this Court saying so according to what was pled by officers of the court.  No one, Stamos for the Estate, O’Connell or Ted notified the court that Order was wrong and Eliot was a beneficiary with standing all went along with it despite it being knowingly factually incorrect.</w:t>
      </w:r>
    </w:p>
    <w:p w:rsidR="00834701" w:rsidRPr="00834701" w:rsidRDefault="00834701" w:rsidP="00834701">
      <w:pPr>
        <w:pStyle w:val="ListParagraph"/>
        <w:numPr>
          <w:ilvl w:val="0"/>
          <w:numId w:val="1"/>
        </w:numPr>
        <w:spacing w:line="276" w:lineRule="auto"/>
        <w:rPr>
          <w:sz w:val="28"/>
          <w:szCs w:val="28"/>
        </w:rPr>
      </w:pPr>
      <w:r w:rsidRPr="00834701">
        <w:rPr>
          <w:sz w:val="28"/>
          <w:szCs w:val="28"/>
        </w:rPr>
        <w:t xml:space="preserve">TO the best of my knowledge this Court also has a duty to notify the federal tribunal under Canon 3 of the </w:t>
      </w:r>
      <w:proofErr w:type="gramStart"/>
      <w:r w:rsidRPr="00834701">
        <w:rPr>
          <w:sz w:val="28"/>
          <w:szCs w:val="28"/>
        </w:rPr>
        <w:t>False</w:t>
      </w:r>
      <w:proofErr w:type="gramEnd"/>
      <w:r w:rsidRPr="00834701">
        <w:rPr>
          <w:sz w:val="28"/>
          <w:szCs w:val="28"/>
        </w:rPr>
        <w:t xml:space="preserve"> statements to this Court by Rose et al. and scheme claiming I was not a bene that denied me due process in this Court and that Court.]</w:t>
      </w:r>
    </w:p>
    <w:p w:rsidR="00834701" w:rsidRPr="00834701" w:rsidRDefault="00834701" w:rsidP="00834701">
      <w:pPr>
        <w:pStyle w:val="ListParagraph"/>
        <w:numPr>
          <w:ilvl w:val="0"/>
          <w:numId w:val="1"/>
        </w:numPr>
        <w:spacing w:line="276" w:lineRule="auto"/>
        <w:rPr>
          <w:sz w:val="28"/>
          <w:szCs w:val="28"/>
        </w:rPr>
      </w:pPr>
      <w:r w:rsidRPr="00834701">
        <w:rPr>
          <w:sz w:val="28"/>
          <w:szCs w:val="28"/>
        </w:rPr>
        <w:t xml:space="preserve">Nothing should be done until all these parties are demanded by this Court to Show Cause regarding the Frauds etc.  </w:t>
      </w:r>
      <w:proofErr w:type="gramStart"/>
      <w:r w:rsidRPr="00834701">
        <w:rPr>
          <w:sz w:val="28"/>
          <w:szCs w:val="28"/>
        </w:rPr>
        <w:t>then</w:t>
      </w:r>
      <w:proofErr w:type="gramEnd"/>
      <w:r w:rsidRPr="00834701">
        <w:rPr>
          <w:sz w:val="28"/>
          <w:szCs w:val="28"/>
        </w:rPr>
        <w:t xml:space="preserve"> we can get on to if Mr. Stansbury should be let out of the fraud and ALL his monies returned and all future legal costs covered by sanctions against those involved in the fraud who have cost everyone so much money and who are continuing in the fraud.</w:t>
      </w:r>
    </w:p>
    <w:p w:rsidR="00226D87" w:rsidRPr="00834701" w:rsidRDefault="00226D87" w:rsidP="00834701">
      <w:pPr>
        <w:rPr>
          <w:sz w:val="28"/>
          <w:szCs w:val="28"/>
        </w:rPr>
      </w:pPr>
    </w:p>
    <w:sectPr w:rsidR="00226D87" w:rsidRPr="00834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85CFF"/>
    <w:multiLevelType w:val="hybridMultilevel"/>
    <w:tmpl w:val="EA8E0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01"/>
    <w:rsid w:val="00226D87"/>
    <w:rsid w:val="0083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701"/>
    <w:pPr>
      <w:spacing w:after="0" w:line="240"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701"/>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1</cp:revision>
  <dcterms:created xsi:type="dcterms:W3CDTF">2017-06-02T16:22:00Z</dcterms:created>
  <dcterms:modified xsi:type="dcterms:W3CDTF">2017-06-02T16:31:00Z</dcterms:modified>
</cp:coreProperties>
</file>