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08" w:rsidRPr="00F81A6C" w:rsidRDefault="003C7654" w:rsidP="003C7654">
      <w:pPr>
        <w:jc w:val="center"/>
        <w:rPr>
          <w:b/>
          <w:caps/>
          <w:sz w:val="28"/>
          <w:szCs w:val="28"/>
        </w:rPr>
      </w:pPr>
      <w:r w:rsidRPr="00F81A6C">
        <w:rPr>
          <w:b/>
          <w:caps/>
          <w:sz w:val="28"/>
          <w:szCs w:val="28"/>
        </w:rPr>
        <w:t>June 4, 2015 HEARING NOTES</w:t>
      </w:r>
    </w:p>
    <w:p w:rsidR="008E02F0" w:rsidRPr="004F0CDA" w:rsidRDefault="00B27B66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4F0CDA">
        <w:rPr>
          <w:rFonts w:ascii="Times New Roman" w:hAnsi="Times New Roman" w:cs="Times New Roman"/>
          <w:sz w:val="28"/>
          <w:szCs w:val="28"/>
        </w:rPr>
        <w:t xml:space="preserve">The cases all need to be </w:t>
      </w:r>
      <w:r w:rsidR="004F0CDA" w:rsidRPr="004F0CDA">
        <w:rPr>
          <w:rFonts w:ascii="Times New Roman" w:hAnsi="Times New Roman" w:cs="Times New Roman"/>
          <w:sz w:val="28"/>
          <w:szCs w:val="28"/>
        </w:rPr>
        <w:t>STAYED</w:t>
      </w:r>
      <w:r w:rsidRPr="004F0CDA">
        <w:rPr>
          <w:rFonts w:ascii="Times New Roman" w:hAnsi="Times New Roman" w:cs="Times New Roman"/>
          <w:sz w:val="28"/>
          <w:szCs w:val="28"/>
        </w:rPr>
        <w:t xml:space="preserve"> due to the Fraud on the court, in the court and by the court of Judge Colin.</w:t>
      </w:r>
    </w:p>
    <w:p w:rsidR="00691BF4" w:rsidRDefault="004F0CDA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4F0CDA">
        <w:rPr>
          <w:rFonts w:ascii="Times New Roman" w:hAnsi="Times New Roman" w:cs="Times New Roman"/>
          <w:sz w:val="28"/>
          <w:szCs w:val="28"/>
        </w:rPr>
        <w:t xml:space="preserve">Judge Coates you have taken over files and cases that are immersed in fraud from to start to finish and in fact </w:t>
      </w:r>
      <w:proofErr w:type="spellStart"/>
      <w:r w:rsidRPr="004F0CDA">
        <w:rPr>
          <w:rFonts w:ascii="Times New Roman" w:hAnsi="Times New Roman" w:cs="Times New Roman"/>
          <w:sz w:val="28"/>
          <w:szCs w:val="28"/>
        </w:rPr>
        <w:t>PB</w:t>
      </w:r>
      <w:proofErr w:type="spellEnd"/>
      <w:r w:rsidRPr="004F0CDA">
        <w:rPr>
          <w:rFonts w:ascii="Times New Roman" w:hAnsi="Times New Roman" w:cs="Times New Roman"/>
          <w:sz w:val="28"/>
          <w:szCs w:val="28"/>
        </w:rPr>
        <w:t xml:space="preserve"> Sheriff Investigators are investigating multiple criminal complaints involving these matters</w:t>
      </w:r>
      <w:r w:rsidR="00691BF4">
        <w:rPr>
          <w:rFonts w:ascii="Times New Roman" w:hAnsi="Times New Roman" w:cs="Times New Roman"/>
          <w:sz w:val="28"/>
          <w:szCs w:val="28"/>
        </w:rPr>
        <w:t>, officers of the court and fiduciaries</w:t>
      </w:r>
      <w:r w:rsidRPr="004F0C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7B66" w:rsidRPr="004F0CDA" w:rsidRDefault="004F0CDA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4F0CDA">
        <w:rPr>
          <w:rFonts w:ascii="Times New Roman" w:hAnsi="Times New Roman" w:cs="Times New Roman"/>
          <w:sz w:val="28"/>
          <w:szCs w:val="28"/>
        </w:rPr>
        <w:t xml:space="preserve">That the Jacksonville IL </w:t>
      </w:r>
      <w:proofErr w:type="spellStart"/>
      <w:r w:rsidRPr="004F0CDA">
        <w:rPr>
          <w:rFonts w:ascii="Times New Roman" w:hAnsi="Times New Roman" w:cs="Times New Roman"/>
          <w:sz w:val="28"/>
          <w:szCs w:val="28"/>
        </w:rPr>
        <w:t>PD</w:t>
      </w:r>
      <w:proofErr w:type="spellEnd"/>
      <w:r w:rsidRPr="004F0CDA">
        <w:rPr>
          <w:rFonts w:ascii="Times New Roman" w:hAnsi="Times New Roman" w:cs="Times New Roman"/>
          <w:sz w:val="28"/>
          <w:szCs w:val="28"/>
        </w:rPr>
        <w:t xml:space="preserve"> referred matters to the FBI, which has similarly been contacted and provided with information regarding these cases and the alleged criminal activity.</w:t>
      </w:r>
    </w:p>
    <w:p w:rsidR="00B27B66" w:rsidRPr="004F0CDA" w:rsidRDefault="004F0CDA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4F0CDA">
        <w:rPr>
          <w:rFonts w:ascii="Times New Roman" w:hAnsi="Times New Roman" w:cs="Times New Roman"/>
          <w:sz w:val="28"/>
          <w:szCs w:val="28"/>
        </w:rPr>
        <w:t>I have further contacted Sheriff Investigators to now add Colin as a material and fact witness and possible suspect for aiding and abetting, including potential misconduct in steering this case after his recusal.</w:t>
      </w:r>
    </w:p>
    <w:p w:rsidR="004F0CDA" w:rsidRPr="004F0CDA" w:rsidRDefault="004F0CDA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4F0CDA">
        <w:rPr>
          <w:rFonts w:ascii="Times New Roman" w:hAnsi="Times New Roman" w:cs="Times New Roman"/>
          <w:sz w:val="28"/>
          <w:szCs w:val="28"/>
        </w:rPr>
        <w:t>How the case got transferred to you needs to be investigated and addressed before we can proceed</w:t>
      </w:r>
      <w:r>
        <w:rPr>
          <w:rFonts w:ascii="Times New Roman" w:hAnsi="Times New Roman" w:cs="Times New Roman"/>
          <w:sz w:val="28"/>
          <w:szCs w:val="28"/>
        </w:rPr>
        <w:t xml:space="preserve"> as Judge Colin had no jurisdiction to influence the case after he recused</w:t>
      </w:r>
      <w:r w:rsidRPr="004F0CDA">
        <w:rPr>
          <w:rFonts w:ascii="Times New Roman" w:hAnsi="Times New Roman" w:cs="Times New Roman"/>
          <w:sz w:val="28"/>
          <w:szCs w:val="28"/>
        </w:rPr>
        <w:t>.</w:t>
      </w:r>
    </w:p>
    <w:p w:rsidR="004F0CDA" w:rsidRPr="004F0CDA" w:rsidRDefault="004F0CDA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4F0CDA">
        <w:rPr>
          <w:rFonts w:ascii="Times New Roman" w:hAnsi="Times New Roman" w:cs="Times New Roman"/>
          <w:sz w:val="28"/>
          <w:szCs w:val="28"/>
        </w:rPr>
        <w:t>What ex parte communications have you had with any of the parties.</w:t>
      </w:r>
    </w:p>
    <w:p w:rsidR="004F0CDA" w:rsidRDefault="004F0CDA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4F0CDA">
        <w:rPr>
          <w:rFonts w:ascii="Times New Roman" w:hAnsi="Times New Roman" w:cs="Times New Roman"/>
          <w:sz w:val="28"/>
          <w:szCs w:val="28"/>
        </w:rPr>
        <w:t>That the</w:t>
      </w:r>
      <w:r w:rsidR="00F81A6C">
        <w:rPr>
          <w:rFonts w:ascii="Times New Roman" w:hAnsi="Times New Roman" w:cs="Times New Roman"/>
          <w:sz w:val="28"/>
          <w:szCs w:val="28"/>
        </w:rPr>
        <w:t>re are pending pleadings</w:t>
      </w:r>
      <w:r w:rsidR="00691BF4">
        <w:rPr>
          <w:rFonts w:ascii="Times New Roman" w:hAnsi="Times New Roman" w:cs="Times New Roman"/>
          <w:sz w:val="28"/>
          <w:szCs w:val="28"/>
        </w:rPr>
        <w:t xml:space="preserve"> being filed</w:t>
      </w:r>
      <w:r w:rsidR="00F81A6C">
        <w:rPr>
          <w:rFonts w:ascii="Times New Roman" w:hAnsi="Times New Roman" w:cs="Times New Roman"/>
          <w:sz w:val="28"/>
          <w:szCs w:val="28"/>
        </w:rPr>
        <w:t xml:space="preserve"> to</w:t>
      </w:r>
      <w:r w:rsidRPr="004F0CDA">
        <w:rPr>
          <w:rFonts w:ascii="Times New Roman" w:hAnsi="Times New Roman" w:cs="Times New Roman"/>
          <w:sz w:val="28"/>
          <w:szCs w:val="28"/>
        </w:rPr>
        <w:t xml:space="preserve"> move </w:t>
      </w:r>
      <w:r w:rsidR="00F81A6C">
        <w:rPr>
          <w:rFonts w:ascii="Times New Roman" w:hAnsi="Times New Roman" w:cs="Times New Roman"/>
          <w:sz w:val="28"/>
          <w:szCs w:val="28"/>
        </w:rPr>
        <w:t>and consolidate the cases to a different court</w:t>
      </w:r>
      <w:r w:rsidRPr="004F0CDA">
        <w:rPr>
          <w:rFonts w:ascii="Times New Roman" w:hAnsi="Times New Roman" w:cs="Times New Roman"/>
          <w:sz w:val="28"/>
          <w:szCs w:val="28"/>
        </w:rPr>
        <w:t>.</w:t>
      </w:r>
    </w:p>
    <w:p w:rsidR="00691BF4" w:rsidRPr="00F81A6C" w:rsidRDefault="00691BF4" w:rsidP="00691B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A6C">
        <w:rPr>
          <w:rFonts w:ascii="Times New Roman" w:hAnsi="Times New Roman" w:cs="Times New Roman"/>
          <w:sz w:val="28"/>
          <w:szCs w:val="28"/>
        </w:rPr>
        <w:t xml:space="preserve">That according Colin’s own words in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r w:rsidRPr="00F81A6C">
        <w:rPr>
          <w:rFonts w:ascii="Times New Roman" w:hAnsi="Times New Roman" w:cs="Times New Roman"/>
          <w:sz w:val="28"/>
          <w:szCs w:val="28"/>
        </w:rPr>
        <w:t xml:space="preserve">March 26, </w:t>
      </w:r>
      <w:r>
        <w:rPr>
          <w:rFonts w:ascii="Times New Roman" w:hAnsi="Times New Roman" w:cs="Times New Roman"/>
          <w:sz w:val="28"/>
          <w:szCs w:val="28"/>
        </w:rPr>
        <w:t>2015 h</w:t>
      </w:r>
      <w:r w:rsidRPr="00F81A6C">
        <w:rPr>
          <w:rFonts w:ascii="Times New Roman" w:hAnsi="Times New Roman" w:cs="Times New Roman"/>
          <w:sz w:val="28"/>
          <w:szCs w:val="28"/>
        </w:rPr>
        <w:t>earing</w:t>
      </w:r>
      <w:r>
        <w:rPr>
          <w:rFonts w:ascii="Times New Roman" w:hAnsi="Times New Roman" w:cs="Times New Roman"/>
          <w:sz w:val="28"/>
          <w:szCs w:val="28"/>
        </w:rPr>
        <w:t xml:space="preserve"> stated he could not</w:t>
      </w:r>
      <w:r w:rsidRPr="00F81A6C">
        <w:rPr>
          <w:rFonts w:ascii="Times New Roman" w:hAnsi="Times New Roman" w:cs="Times New Roman"/>
          <w:sz w:val="28"/>
          <w:szCs w:val="28"/>
        </w:rPr>
        <w:t xml:space="preserve"> proceed without addressing issues such as:</w:t>
      </w:r>
    </w:p>
    <w:p w:rsidR="00691BF4" w:rsidRPr="00F81A6C" w:rsidRDefault="00691BF4" w:rsidP="00691BF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A6C">
        <w:rPr>
          <w:rFonts w:ascii="Times New Roman" w:hAnsi="Times New Roman" w:cs="Times New Roman"/>
          <w:sz w:val="28"/>
          <w:szCs w:val="28"/>
        </w:rPr>
        <w:t>Is TED qualified,</w:t>
      </w:r>
    </w:p>
    <w:p w:rsidR="00691BF4" w:rsidRPr="00F81A6C" w:rsidRDefault="00691BF4" w:rsidP="00691BF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A6C">
        <w:rPr>
          <w:rFonts w:ascii="Times New Roman" w:hAnsi="Times New Roman" w:cs="Times New Roman"/>
          <w:sz w:val="28"/>
          <w:szCs w:val="28"/>
        </w:rPr>
        <w:t xml:space="preserve">Does Fraud run deeper than Tescher and Spallina, and </w:t>
      </w:r>
    </w:p>
    <w:p w:rsidR="00691BF4" w:rsidRPr="00F81A6C" w:rsidRDefault="00691BF4" w:rsidP="00691BF4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81A6C">
        <w:rPr>
          <w:rFonts w:ascii="Times New Roman" w:hAnsi="Times New Roman" w:cs="Times New Roman"/>
          <w:sz w:val="28"/>
          <w:szCs w:val="28"/>
        </w:rPr>
        <w:t>Trust valid</w:t>
      </w:r>
    </w:p>
    <w:p w:rsidR="00691BF4" w:rsidRPr="004F0CDA" w:rsidRDefault="00691BF4" w:rsidP="00691BF4">
      <w:pPr>
        <w:pStyle w:val="ListParagraph"/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Yet he proceeded anyway in the next hearing to sell a home and more wholly ignoring his prior statement and not hearing any of the germane issues first </w:t>
      </w:r>
      <w:r>
        <w:rPr>
          <w:rFonts w:ascii="Times New Roman" w:hAnsi="Times New Roman" w:cs="Times New Roman"/>
          <w:sz w:val="28"/>
          <w:szCs w:val="28"/>
        </w:rPr>
        <w:lastRenderedPageBreak/>
        <w:t>which could have negated his ruling, this was a common pattern and practice of Col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in.</w:t>
      </w:r>
    </w:p>
    <w:p w:rsidR="004F0CDA" w:rsidRPr="00F81A6C" w:rsidRDefault="004F0CDA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4F0CDA" w:rsidRPr="00F81A6C" w:rsidRDefault="004F0CDA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4F0CDA" w:rsidRPr="00F81A6C" w:rsidRDefault="004F0CDA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p w:rsidR="003C7654" w:rsidRPr="00F81A6C" w:rsidRDefault="00CD2C32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F81A6C">
        <w:rPr>
          <w:rFonts w:ascii="Times New Roman" w:hAnsi="Times New Roman" w:cs="Times New Roman"/>
          <w:sz w:val="28"/>
          <w:szCs w:val="28"/>
        </w:rPr>
        <w:t>Colin transferred case inappropriately influencing the transfer after his Recusal.  Therefore, this case may have to be reassigned.</w:t>
      </w:r>
    </w:p>
    <w:p w:rsidR="00CD2C32" w:rsidRPr="00F81A6C" w:rsidRDefault="00CD2C32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  <w:r w:rsidRPr="00F81A6C">
        <w:rPr>
          <w:rFonts w:ascii="Times New Roman" w:hAnsi="Times New Roman" w:cs="Times New Roman"/>
          <w:sz w:val="28"/>
          <w:szCs w:val="28"/>
        </w:rPr>
        <w:t>Colin recused inappropriately after dismissing a disqualification petition on May 18, 2015 that was due to Fraud in his court, on his court and by his court and instead on May 19, 2015 recused.</w:t>
      </w:r>
    </w:p>
    <w:p w:rsidR="00F81A6C" w:rsidRPr="00F81A6C" w:rsidRDefault="00F81A6C" w:rsidP="00F81A6C">
      <w:pPr>
        <w:pStyle w:val="ListParagraph"/>
        <w:numPr>
          <w:ilvl w:val="0"/>
          <w:numId w:val="1"/>
        </w:numPr>
        <w:spacing w:line="360" w:lineRule="auto"/>
        <w:ind w:hanging="450"/>
        <w:rPr>
          <w:rFonts w:ascii="Times New Roman" w:hAnsi="Times New Roman" w:cs="Times New Roman"/>
          <w:sz w:val="28"/>
          <w:szCs w:val="28"/>
        </w:rPr>
      </w:pPr>
    </w:p>
    <w:sectPr w:rsidR="00F81A6C" w:rsidRPr="00F81A6C" w:rsidSect="003C765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1CD"/>
    <w:multiLevelType w:val="hybridMultilevel"/>
    <w:tmpl w:val="729AF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54"/>
    <w:rsid w:val="00153708"/>
    <w:rsid w:val="001777AF"/>
    <w:rsid w:val="003C7654"/>
    <w:rsid w:val="004F0CDA"/>
    <w:rsid w:val="00691BF4"/>
    <w:rsid w:val="008E02F0"/>
    <w:rsid w:val="00B27B66"/>
    <w:rsid w:val="00CD2C32"/>
    <w:rsid w:val="00F8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2015-06-04T18:28:00Z</cp:lastPrinted>
  <dcterms:created xsi:type="dcterms:W3CDTF">2015-06-04T16:39:00Z</dcterms:created>
  <dcterms:modified xsi:type="dcterms:W3CDTF">2015-06-04T22:27:00Z</dcterms:modified>
</cp:coreProperties>
</file>