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CA" w:rsidRPr="005D20CA" w:rsidRDefault="005D20CA" w:rsidP="005D20CA">
      <w:pPr>
        <w:jc w:val="center"/>
        <w:rPr>
          <w:caps/>
        </w:rPr>
      </w:pPr>
      <w:r w:rsidRPr="005D20CA">
        <w:rPr>
          <w:caps/>
        </w:rPr>
        <w:t>IN THE CIRCUIT COURT OF THE FIFTEENTH JUDICIAL CIRCUIT</w:t>
      </w:r>
      <w:r>
        <w:rPr>
          <w:caps/>
        </w:rPr>
        <w:t xml:space="preserve"> </w:t>
      </w:r>
      <w:r w:rsidRPr="005D20CA">
        <w:rPr>
          <w:caps/>
        </w:rPr>
        <w:t>IN AND FOR PALM BEACH COUNTY, FLORIDA</w:t>
      </w:r>
    </w:p>
    <w:p w:rsidR="005D20CA" w:rsidRPr="005D20CA" w:rsidRDefault="005D20CA" w:rsidP="005D20CA">
      <w:pPr>
        <w:spacing w:after="0" w:line="240" w:lineRule="auto"/>
        <w:rPr>
          <w:caps/>
        </w:rPr>
      </w:pPr>
      <w:r w:rsidRPr="005D20CA">
        <w:rPr>
          <w:caps/>
        </w:rPr>
        <w:t xml:space="preserve">TED BERNSTEIN, as Trustee </w:t>
      </w:r>
      <w:r>
        <w:rPr>
          <w:caps/>
        </w:rPr>
        <w:tab/>
      </w:r>
      <w:r>
        <w:rPr>
          <w:caps/>
        </w:rPr>
        <w:tab/>
      </w:r>
      <w:r>
        <w:rPr>
          <w:caps/>
        </w:rPr>
        <w:tab/>
      </w:r>
      <w:r>
        <w:rPr>
          <w:caps/>
        </w:rPr>
        <w:tab/>
      </w:r>
      <w:r>
        <w:rPr>
          <w:caps/>
        </w:rPr>
        <w:tab/>
      </w:r>
      <w:r w:rsidRPr="005D20CA">
        <w:rPr>
          <w:caps/>
        </w:rPr>
        <w:t>Probate Division</w:t>
      </w:r>
    </w:p>
    <w:p w:rsidR="005D20CA" w:rsidRPr="005D20CA" w:rsidRDefault="005D20CA" w:rsidP="005D20CA">
      <w:pPr>
        <w:spacing w:after="0" w:line="240" w:lineRule="auto"/>
        <w:rPr>
          <w:caps/>
        </w:rPr>
      </w:pPr>
      <w:r w:rsidRPr="005D20CA">
        <w:rPr>
          <w:caps/>
        </w:rPr>
        <w:t xml:space="preserve">of the Shirley Bernstein Trust Agreement </w:t>
      </w:r>
      <w:r>
        <w:rPr>
          <w:caps/>
        </w:rPr>
        <w:tab/>
      </w:r>
      <w:r>
        <w:rPr>
          <w:caps/>
        </w:rPr>
        <w:tab/>
      </w:r>
      <w:r w:rsidRPr="005D20CA">
        <w:rPr>
          <w:caps/>
        </w:rPr>
        <w:t>Case No.: 502014CP003698XXXXSB</w:t>
      </w:r>
    </w:p>
    <w:p w:rsidR="005D20CA" w:rsidRPr="005D20CA" w:rsidRDefault="005D20CA" w:rsidP="005D20CA">
      <w:pPr>
        <w:spacing w:after="0" w:line="240" w:lineRule="auto"/>
        <w:rPr>
          <w:caps/>
        </w:rPr>
      </w:pPr>
      <w:r w:rsidRPr="005D20CA">
        <w:rPr>
          <w:caps/>
        </w:rPr>
        <w:t>dated May 20, 2008, as amended,</w:t>
      </w:r>
    </w:p>
    <w:p w:rsidR="005D20CA" w:rsidRDefault="005D20CA" w:rsidP="005D20CA">
      <w:pPr>
        <w:ind w:firstLine="720"/>
        <w:rPr>
          <w:caps/>
        </w:rPr>
      </w:pPr>
    </w:p>
    <w:p w:rsidR="005D20CA" w:rsidRPr="005D20CA" w:rsidRDefault="005D20CA" w:rsidP="005D20CA">
      <w:pPr>
        <w:ind w:firstLine="720"/>
        <w:rPr>
          <w:caps/>
        </w:rPr>
      </w:pPr>
      <w:r w:rsidRPr="005D20CA">
        <w:rPr>
          <w:caps/>
        </w:rPr>
        <w:t>Plaintiff,</w:t>
      </w:r>
    </w:p>
    <w:p w:rsidR="005D20CA" w:rsidRPr="005D20CA" w:rsidRDefault="005D20CA" w:rsidP="005D20CA">
      <w:pPr>
        <w:rPr>
          <w:caps/>
        </w:rPr>
      </w:pPr>
      <w:r w:rsidRPr="005D20CA">
        <w:rPr>
          <w:caps/>
        </w:rPr>
        <w:t>v.</w:t>
      </w:r>
    </w:p>
    <w:p w:rsidR="005D20CA" w:rsidRPr="005D20CA" w:rsidRDefault="005D20CA" w:rsidP="005D20CA">
      <w:pPr>
        <w:rPr>
          <w:caps/>
        </w:rPr>
      </w:pPr>
      <w:proofErr w:type="gramStart"/>
      <w:r w:rsidRPr="005D20CA">
        <w:rPr>
          <w:caps/>
        </w:rPr>
        <w:t>ALEXANDRA BERNSTEIN; et al.</w:t>
      </w:r>
      <w:proofErr w:type="gramEnd"/>
    </w:p>
    <w:p w:rsidR="005D20CA" w:rsidRDefault="005D20CA" w:rsidP="005D20CA">
      <w:pPr>
        <w:ind w:firstLine="720"/>
        <w:rPr>
          <w:caps/>
        </w:rPr>
      </w:pPr>
      <w:proofErr w:type="gramStart"/>
      <w:r w:rsidRPr="005D20CA">
        <w:rPr>
          <w:caps/>
        </w:rPr>
        <w:t>Defendants.</w:t>
      </w:r>
      <w:proofErr w:type="gramEnd"/>
    </w:p>
    <w:p w:rsidR="005D20CA" w:rsidRDefault="005D20CA" w:rsidP="005D20CA">
      <w:pPr>
        <w:rPr>
          <w:caps/>
        </w:rPr>
      </w:pPr>
      <w:r>
        <w:rPr>
          <w:caps/>
        </w:rPr>
        <w:t>____________________________/</w:t>
      </w:r>
    </w:p>
    <w:p w:rsidR="005D20CA" w:rsidRDefault="005D20CA" w:rsidP="005D20CA">
      <w:pPr>
        <w:rPr>
          <w:caps/>
        </w:rPr>
      </w:pPr>
    </w:p>
    <w:p w:rsidR="00B63631" w:rsidRPr="005D20CA" w:rsidRDefault="006650B0" w:rsidP="006650B0">
      <w:pPr>
        <w:jc w:val="center"/>
        <w:rPr>
          <w:b/>
          <w:caps/>
          <w:u w:val="single"/>
        </w:rPr>
      </w:pPr>
      <w:r w:rsidRPr="005D20CA">
        <w:rPr>
          <w:b/>
          <w:caps/>
          <w:u w:val="single"/>
        </w:rPr>
        <w:t>Motion to Stop Sale Of 7020 Lions Head Lane</w:t>
      </w:r>
      <w:r w:rsidR="005D20CA">
        <w:rPr>
          <w:b/>
          <w:caps/>
          <w:u w:val="single"/>
        </w:rPr>
        <w:t xml:space="preserve"> PROPERTY</w:t>
      </w:r>
    </w:p>
    <w:p w:rsidR="006650B0" w:rsidRDefault="00B75BEA" w:rsidP="000226B3">
      <w:pPr>
        <w:pStyle w:val="ListParagraph"/>
        <w:numPr>
          <w:ilvl w:val="0"/>
          <w:numId w:val="1"/>
        </w:numPr>
        <w:spacing w:line="480" w:lineRule="auto"/>
      </w:pPr>
      <w:r>
        <w:t xml:space="preserve">That Eliot and other beneficiaries cannot determine if they can purchase the family home of their parents because as of this date accountings of their inheritances remain incomplete or missing entirely as the Trustee </w:t>
      </w:r>
      <w:r w:rsidR="000226B3">
        <w:t>and</w:t>
      </w:r>
      <w:r w:rsidR="000226B3" w:rsidRPr="000226B3">
        <w:t xml:space="preserve"> his attorneys </w:t>
      </w:r>
      <w:r>
        <w:t>ha</w:t>
      </w:r>
      <w:r w:rsidR="000226B3">
        <w:t>ve</w:t>
      </w:r>
      <w:r>
        <w:t xml:space="preserve"> failed to properly account according to</w:t>
      </w:r>
      <w:r w:rsidR="005D20CA">
        <w:t xml:space="preserve"> Probate Rules </w:t>
      </w:r>
      <w:proofErr w:type="gramStart"/>
      <w:r w:rsidR="005D20CA">
        <w:t>and</w:t>
      </w:r>
      <w:proofErr w:type="gramEnd"/>
      <w:r w:rsidR="005D20CA">
        <w:t xml:space="preserve"> </w:t>
      </w:r>
      <w:r>
        <w:t>Statutes.</w:t>
      </w:r>
    </w:p>
    <w:p w:rsidR="00B75BEA" w:rsidRDefault="00B75BEA" w:rsidP="000226B3">
      <w:pPr>
        <w:pStyle w:val="ListParagraph"/>
        <w:numPr>
          <w:ilvl w:val="0"/>
          <w:numId w:val="1"/>
        </w:numPr>
        <w:spacing w:line="480" w:lineRule="auto"/>
      </w:pPr>
      <w:r>
        <w:t>That until such time that beneficiaries</w:t>
      </w:r>
      <w:r w:rsidR="006C03D0">
        <w:t>, who at this time are unknown due to prior Fraud on the Court and Fraud on the Beneficiaries by the Trustee’s former counsel are determined and</w:t>
      </w:r>
      <w:r>
        <w:t xml:space="preserve"> are made aware of the true</w:t>
      </w:r>
      <w:r w:rsidR="008737F9">
        <w:t xml:space="preserve"> and total</w:t>
      </w:r>
      <w:r>
        <w:t xml:space="preserve"> value of their inheritances through statutorily required accountings</w:t>
      </w:r>
      <w:r w:rsidR="006C03D0">
        <w:t>,</w:t>
      </w:r>
      <w:r>
        <w:t xml:space="preserve"> they are unable to determine if they need to sell the property o</w:t>
      </w:r>
      <w:r w:rsidR="008737F9">
        <w:t>r if they can buy the property and thus the sale should be halted until all accounting</w:t>
      </w:r>
      <w:r w:rsidR="006C03D0">
        <w:t>s</w:t>
      </w:r>
      <w:r w:rsidR="008737F9">
        <w:t xml:space="preserve"> are complete</w:t>
      </w:r>
      <w:r w:rsidR="00E30011">
        <w:t>, all objections resolved and</w:t>
      </w:r>
      <w:r w:rsidR="006C03D0">
        <w:t xml:space="preserve"> the true and proper beneficiaries determined</w:t>
      </w:r>
      <w:r w:rsidR="000226B3">
        <w:t xml:space="preserve"> </w:t>
      </w:r>
      <w:r w:rsidR="000226B3" w:rsidRPr="000226B3">
        <w:t>along with the resolution of the criminal complaints. Therefore, an Injunction regarding this matter is in order</w:t>
      </w:r>
      <w:r>
        <w:t>.</w:t>
      </w:r>
      <w:r w:rsidR="009C42E6">
        <w:t xml:space="preserve">  </w:t>
      </w:r>
    </w:p>
    <w:p w:rsidR="009C42E6" w:rsidRDefault="009C42E6" w:rsidP="00B75BEA">
      <w:pPr>
        <w:pStyle w:val="ListParagraph"/>
        <w:numPr>
          <w:ilvl w:val="0"/>
          <w:numId w:val="1"/>
        </w:numPr>
        <w:spacing w:line="480" w:lineRule="auto"/>
      </w:pPr>
      <w:r>
        <w:lastRenderedPageBreak/>
        <w:t xml:space="preserve">That to do the sale backwards, without </w:t>
      </w:r>
      <w:r w:rsidR="00E30011">
        <w:t xml:space="preserve">determining beneficiaries and </w:t>
      </w:r>
      <w:r>
        <w:t>accountings first, could result later in lengthy litigation by aggrieved beneficiaries to claw back the property or for other relief.</w:t>
      </w:r>
    </w:p>
    <w:p w:rsidR="00B75BEA" w:rsidRDefault="00B75BEA" w:rsidP="000226B3">
      <w:pPr>
        <w:pStyle w:val="ListParagraph"/>
        <w:numPr>
          <w:ilvl w:val="0"/>
          <w:numId w:val="1"/>
        </w:numPr>
        <w:spacing w:line="480" w:lineRule="auto"/>
      </w:pPr>
      <w:r>
        <w:t xml:space="preserve">There was a prior sale of </w:t>
      </w:r>
      <w:r w:rsidR="000226B3">
        <w:t xml:space="preserve">a </w:t>
      </w:r>
      <w:r>
        <w:t>Condominium</w:t>
      </w:r>
      <w:r w:rsidR="008737F9">
        <w:t xml:space="preserve"> owned by Shirley’s Trust</w:t>
      </w:r>
      <w:r>
        <w:t xml:space="preserve"> by the Trustee in 2013 and the Trustee has still failed to file with beneficiaries any of the transaction details of that sale, despite numerous requests</w:t>
      </w:r>
      <w:r w:rsidR="000226B3">
        <w:t xml:space="preserve">, this self-dealing sale was </w:t>
      </w:r>
      <w:r w:rsidR="000226B3" w:rsidRPr="000226B3">
        <w:t>devoid of any notice to beneficiaries prior to sale, so again no objections could be made</w:t>
      </w:r>
      <w:r>
        <w:t>.</w:t>
      </w:r>
    </w:p>
    <w:p w:rsidR="00070BAD" w:rsidRDefault="00B75BEA" w:rsidP="00070BAD">
      <w:pPr>
        <w:pStyle w:val="ListParagraph"/>
        <w:numPr>
          <w:ilvl w:val="0"/>
          <w:numId w:val="1"/>
        </w:numPr>
        <w:spacing w:line="480" w:lineRule="auto"/>
      </w:pPr>
      <w:r>
        <w:t xml:space="preserve">That the proceeds from the sale of the Condominium were then distributed to improper parties by the Trustee, including to his own family, against the advice of counsel according to statements made by counsel to Palm Beach County Sheriff Investigators.  </w:t>
      </w:r>
      <w:r w:rsidRPr="00AF4DEE">
        <w:rPr>
          <w:highlight w:val="yellow"/>
        </w:rPr>
        <w:t>(Exhibit 1 – PBSO Report)</w:t>
      </w:r>
    </w:p>
    <w:p w:rsidR="00FD5E52" w:rsidRDefault="00AF4DEE" w:rsidP="00070BAD">
      <w:pPr>
        <w:pStyle w:val="ListParagraph"/>
        <w:numPr>
          <w:ilvl w:val="0"/>
          <w:numId w:val="1"/>
        </w:numPr>
        <w:spacing w:line="480" w:lineRule="auto"/>
      </w:pPr>
      <w:r>
        <w:t>That the Condominium was so</w:t>
      </w:r>
      <w:r w:rsidRPr="00FD5E52">
        <w:t>ld for $</w:t>
      </w:r>
      <w:r w:rsidR="00FD5E52" w:rsidRPr="00FD5E52">
        <w:t>1,600,000.00 on April 18, 2013</w:t>
      </w:r>
      <w:r w:rsidRPr="00FD5E52">
        <w:t xml:space="preserve"> and netted approximately $1,400,000.00</w:t>
      </w:r>
      <w:r>
        <w:t xml:space="preserve"> to beneficiaries according to statements made by Ted and his prior counsel, SPALLINA to </w:t>
      </w:r>
      <w:proofErr w:type="spellStart"/>
      <w:r>
        <w:t>PB</w:t>
      </w:r>
      <w:proofErr w:type="spellEnd"/>
      <w:r>
        <w:t xml:space="preserve"> Sheriff Investigators</w:t>
      </w:r>
      <w:r w:rsidR="00FD5E52">
        <w:t>.</w:t>
      </w:r>
    </w:p>
    <w:p w:rsidR="00AF4DEE" w:rsidRDefault="00AF4DEE" w:rsidP="00070BAD">
      <w:pPr>
        <w:pStyle w:val="ListParagraph"/>
        <w:numPr>
          <w:ilvl w:val="0"/>
          <w:numId w:val="1"/>
        </w:numPr>
        <w:spacing w:line="480" w:lineRule="auto"/>
      </w:pPr>
      <w:r>
        <w:t>Eliot has provided a current MLS Seller Report</w:t>
      </w:r>
      <w:r w:rsidR="00C70A7B">
        <w:t xml:space="preserve"> (</w:t>
      </w:r>
      <w:r w:rsidR="00C70A7B" w:rsidRPr="00C70A7B">
        <w:rPr>
          <w:highlight w:val="yellow"/>
        </w:rPr>
        <w:t>Exhibit __ - Condo Report</w:t>
      </w:r>
      <w:r w:rsidR="00C70A7B">
        <w:t>)</w:t>
      </w:r>
      <w:r>
        <w:t xml:space="preserve"> </w:t>
      </w:r>
      <w:r w:rsidR="00FD5E52">
        <w:t xml:space="preserve">with a current estimated value of 2,254,000.00 with an estimated range </w:t>
      </w:r>
      <w:r w:rsidR="00C70A7B">
        <w:t>(</w:t>
      </w:r>
      <w:r w:rsidR="00FD5E52">
        <w:t>AVM</w:t>
      </w:r>
      <w:r w:rsidR="00C70A7B">
        <w:t>)</w:t>
      </w:r>
      <w:r w:rsidR="00FD5E52">
        <w:t xml:space="preserve"> </w:t>
      </w:r>
      <w:r w:rsidR="00C70A7B">
        <w:t xml:space="preserve">up </w:t>
      </w:r>
      <w:r w:rsidR="00FD5E52">
        <w:t>to $2,727,340.00</w:t>
      </w:r>
      <w:r w:rsidR="00C70A7B">
        <w:t>.  In two years</w:t>
      </w:r>
      <w:r w:rsidR="00FD5E52">
        <w:t>, the sale of the condominium has proven a loss to beneficiaries</w:t>
      </w:r>
      <w:r w:rsidR="00C70A7B">
        <w:t xml:space="preserve"> of approximately $1,500,000.00 from this </w:t>
      </w:r>
      <w:proofErr w:type="spellStart"/>
      <w:r w:rsidR="00C70A7B">
        <w:t>firesale</w:t>
      </w:r>
      <w:proofErr w:type="spellEnd"/>
      <w:r w:rsidR="00C70A7B">
        <w:t xml:space="preserve"> transaction.  F</w:t>
      </w:r>
      <w:r w:rsidR="00FD5E52">
        <w:t>urther compounding the loss</w:t>
      </w:r>
      <w:r w:rsidR="00C70A7B">
        <w:t xml:space="preserve"> to beneficiaries</w:t>
      </w:r>
      <w:r w:rsidR="00FD5E52">
        <w:t xml:space="preserve"> is the fact that the proceeds were then distributed to improper beneficiaries, including Ted’s family, which again, Ted and his lineal descendants were wholly disinherited in the Shirley Trust</w:t>
      </w:r>
      <w:r w:rsidR="00C70A7B">
        <w:t xml:space="preserve"> and would have received none of the proceeds of the sale and now the litigation costs alone for this will add several hundred thousand of costs and the court and Sheriff costs are also high to investigate and resolve this transaction</w:t>
      </w:r>
      <w:r w:rsidR="00FD5E52">
        <w:t>.</w:t>
      </w:r>
      <w:r>
        <w:t xml:space="preserve"> </w:t>
      </w:r>
    </w:p>
    <w:p w:rsidR="00C70A7B" w:rsidRDefault="00C70A7B" w:rsidP="00070BAD">
      <w:pPr>
        <w:pStyle w:val="ListParagraph"/>
        <w:numPr>
          <w:ilvl w:val="0"/>
          <w:numId w:val="1"/>
        </w:numPr>
        <w:spacing w:line="480" w:lineRule="auto"/>
      </w:pPr>
      <w:r>
        <w:t>That the beneficiaries were not properly notified by the Trustee of the Condo sale transaction details before the sale and were given no chance to purchase the Condo or dispute the transaction.</w:t>
      </w:r>
    </w:p>
    <w:p w:rsidR="00C70A7B" w:rsidRDefault="00C70A7B" w:rsidP="00B75BEA">
      <w:pPr>
        <w:pStyle w:val="ListParagraph"/>
        <w:numPr>
          <w:ilvl w:val="0"/>
          <w:numId w:val="1"/>
        </w:numPr>
        <w:spacing w:line="480" w:lineRule="auto"/>
      </w:pPr>
      <w:r>
        <w:lastRenderedPageBreak/>
        <w:t xml:space="preserve">Fast forward two years to this attempted sale of the Primary Residence and again </w:t>
      </w:r>
      <w:r w:rsidR="00B75BEA">
        <w:t>the alleged Trustee failed to give any notice to beneficiaries or the PR of the Estate or this Court of the pending sale on March 31, 2015 of the 7020 Lions Head Lane, Boca Raton, FL 33496</w:t>
      </w:r>
      <w:r>
        <w:t xml:space="preserve">.  </w:t>
      </w:r>
      <w:r w:rsidR="00B75BEA">
        <w:t>Eliot only found out days before the sale was to be complete</w:t>
      </w:r>
      <w:r>
        <w:t xml:space="preserve"> by a Zillow Alert sent to his wife Candice.</w:t>
      </w:r>
    </w:p>
    <w:p w:rsidR="00B75BEA" w:rsidRDefault="00C70A7B" w:rsidP="00B75BEA">
      <w:pPr>
        <w:pStyle w:val="ListParagraph"/>
        <w:numPr>
          <w:ilvl w:val="0"/>
          <w:numId w:val="1"/>
        </w:numPr>
        <w:spacing w:line="480" w:lineRule="auto"/>
      </w:pPr>
      <w:r>
        <w:t xml:space="preserve">That upon learning of the pending sale Eliot filed a Lis </w:t>
      </w:r>
      <w:proofErr w:type="spellStart"/>
      <w:r>
        <w:t>Penden</w:t>
      </w:r>
      <w:proofErr w:type="spellEnd"/>
      <w:r>
        <w:t xml:space="preserve"> with this Court that he had given the Court in October of 2014 and the Court was in the process of considering and which he sent to the beneficiaries, realtor, this Court and the Trustee, which at the hearing the following week</w:t>
      </w:r>
      <w:r w:rsidR="007F48B1">
        <w:t xml:space="preserve"> in part</w:t>
      </w:r>
      <w:r w:rsidR="00B75BEA">
        <w:t xml:space="preserve"> led to this Court postponing the potential sale until April 20</w:t>
      </w:r>
      <w:r w:rsidR="00B75BEA" w:rsidRPr="00B75BEA">
        <w:rPr>
          <w:vertAlign w:val="superscript"/>
        </w:rPr>
        <w:t>th</w:t>
      </w:r>
      <w:r w:rsidR="00B75BEA">
        <w:t xml:space="preserve"> 2015.</w:t>
      </w:r>
    </w:p>
    <w:p w:rsidR="007F48B1" w:rsidRDefault="008B324E" w:rsidP="00B75BEA">
      <w:pPr>
        <w:pStyle w:val="ListParagraph"/>
        <w:numPr>
          <w:ilvl w:val="0"/>
          <w:numId w:val="1"/>
        </w:numPr>
        <w:spacing w:line="480" w:lineRule="auto"/>
      </w:pPr>
      <w:r>
        <w:t>That the Court should take note that the sale contract was already signed</w:t>
      </w:r>
      <w:r w:rsidR="007F48B1">
        <w:t xml:space="preserve"> on March 16, 2015 by the Trustee</w:t>
      </w:r>
      <w:r>
        <w:t xml:space="preserve"> and</w:t>
      </w:r>
      <w:r w:rsidR="007F48B1">
        <w:t xml:space="preserve"> absolutely</w:t>
      </w:r>
      <w:r>
        <w:t xml:space="preserve"> no notice had been given to the beneficiaries</w:t>
      </w:r>
      <w:r w:rsidR="007F48B1">
        <w:t xml:space="preserve">, the Courts </w:t>
      </w:r>
      <w:r>
        <w:t xml:space="preserve">or </w:t>
      </w:r>
      <w:r w:rsidR="007F48B1">
        <w:t xml:space="preserve">the PR of the Estate who was in custody of the Personal Property that there was a pending sale and it appears without Eliot’s notice, no notice would have been given until after the fact and closing.  </w:t>
      </w:r>
    </w:p>
    <w:p w:rsidR="008B324E" w:rsidRDefault="007F48B1" w:rsidP="00B75BEA">
      <w:pPr>
        <w:pStyle w:val="ListParagraph"/>
        <w:numPr>
          <w:ilvl w:val="0"/>
          <w:numId w:val="1"/>
        </w:numPr>
        <w:spacing w:line="480" w:lineRule="auto"/>
      </w:pPr>
      <w:r>
        <w:t xml:space="preserve">The fact that no notice was given to the PR of this sale is </w:t>
      </w:r>
      <w:r w:rsidR="008B324E">
        <w:t>especially</w:t>
      </w:r>
      <w:r>
        <w:t xml:space="preserve"> nefarious because </w:t>
      </w:r>
      <w:r w:rsidR="008B324E">
        <w:t>the Personal Property</w:t>
      </w:r>
      <w:r>
        <w:t xml:space="preserve"> of Shirley’s Condo that belonged to Simon and was in the custody of the PR O’Connell of the Estate that was Ordered by this Court </w:t>
      </w:r>
      <w:r w:rsidR="008B324E">
        <w:t xml:space="preserve">to be re-inventoried </w:t>
      </w:r>
      <w:r>
        <w:t xml:space="preserve">due to the fact that the Trustee was not sure what happened to it when the Condo was sold, </w:t>
      </w:r>
      <w:r w:rsidR="008B324E">
        <w:t>was alleged</w:t>
      </w:r>
      <w:r>
        <w:t xml:space="preserve"> by the Trustee and his counsel to be</w:t>
      </w:r>
      <w:r w:rsidR="008B324E">
        <w:t xml:space="preserve"> stored</w:t>
      </w:r>
      <w:r>
        <w:t xml:space="preserve"> at the Primary Residence that was being sold “AS IS.”</w:t>
      </w:r>
      <w:r w:rsidR="008B324E">
        <w:t xml:space="preserve"> </w:t>
      </w:r>
      <w:r>
        <w:t xml:space="preserve">Had the sale been completed it appears the </w:t>
      </w:r>
      <w:r w:rsidR="008B324E">
        <w:t xml:space="preserve">Personal Properties </w:t>
      </w:r>
      <w:r>
        <w:t xml:space="preserve">of Simon’s would have been </w:t>
      </w:r>
      <w:r w:rsidR="008B324E">
        <w:t>moved</w:t>
      </w:r>
      <w:r>
        <w:t xml:space="preserve"> making it impossible to </w:t>
      </w:r>
      <w:r w:rsidR="008B324E">
        <w:t>complet</w:t>
      </w:r>
      <w:r>
        <w:t>e</w:t>
      </w:r>
      <w:r w:rsidR="008B324E">
        <w:t xml:space="preserve"> the Court Ordered inventorying</w:t>
      </w:r>
      <w:r>
        <w:t xml:space="preserve"> that was ordered to take place at the residence address</w:t>
      </w:r>
      <w:r w:rsidR="008B324E">
        <w:t xml:space="preserve">. </w:t>
      </w:r>
    </w:p>
    <w:p w:rsidR="00B75BEA" w:rsidRDefault="00B75BEA" w:rsidP="00B75BEA">
      <w:pPr>
        <w:pStyle w:val="ListParagraph"/>
        <w:numPr>
          <w:ilvl w:val="0"/>
          <w:numId w:val="1"/>
        </w:numPr>
        <w:spacing w:line="480" w:lineRule="auto"/>
      </w:pPr>
      <w:r>
        <w:t>That the Court</w:t>
      </w:r>
      <w:r w:rsidR="007F48B1">
        <w:t xml:space="preserve"> in the March 26, 2015 hearing</w:t>
      </w:r>
      <w:r>
        <w:t xml:space="preserve"> agreed that Eliot and his children should have been given </w:t>
      </w:r>
      <w:r w:rsidR="008B324E">
        <w:t xml:space="preserve">ample </w:t>
      </w:r>
      <w:r>
        <w:t>notice and a right to determine if they wanted to purchase the property prior to any sale being entered into</w:t>
      </w:r>
      <w:r w:rsidR="008B324E">
        <w:t xml:space="preserve"> and </w:t>
      </w:r>
      <w:r w:rsidR="007F48B1">
        <w:t>been given</w:t>
      </w:r>
      <w:r w:rsidR="008B324E">
        <w:t xml:space="preserve"> time to review any transaction details, which were not provided until the March 26, 2015 hearing</w:t>
      </w:r>
      <w:r w:rsidR="007F48B1">
        <w:t xml:space="preserve"> by the Trustee and his counsel</w:t>
      </w:r>
      <w:r>
        <w:t>.</w:t>
      </w:r>
    </w:p>
    <w:p w:rsidR="00F36EE2" w:rsidRDefault="00F36EE2" w:rsidP="00B75BEA">
      <w:pPr>
        <w:pStyle w:val="ListParagraph"/>
        <w:numPr>
          <w:ilvl w:val="0"/>
          <w:numId w:val="1"/>
        </w:numPr>
        <w:spacing w:line="480" w:lineRule="auto"/>
      </w:pPr>
      <w:r>
        <w:lastRenderedPageBreak/>
        <w:t xml:space="preserve">That in order for Eliot and his children to determine if they can afford </w:t>
      </w:r>
      <w:r w:rsidR="007F48B1">
        <w:t xml:space="preserve">to purchase </w:t>
      </w:r>
      <w:r>
        <w:t xml:space="preserve">or finance the </w:t>
      </w:r>
      <w:r w:rsidR="008B324E">
        <w:t xml:space="preserve">family </w:t>
      </w:r>
      <w:r>
        <w:t>home they w</w:t>
      </w:r>
      <w:r w:rsidR="008B324E">
        <w:t>ill need to</w:t>
      </w:r>
      <w:r>
        <w:t xml:space="preserve"> have a complete accounting of both the Estates and Trusts of Shirley and Simon Bernstein</w:t>
      </w:r>
      <w:r w:rsidR="008B324E">
        <w:t xml:space="preserve"> to determine the</w:t>
      </w:r>
      <w:r w:rsidR="007F48B1">
        <w:t xml:space="preserve"> value of their</w:t>
      </w:r>
      <w:r w:rsidR="008B324E">
        <w:t xml:space="preserve"> inheritances, which remains </w:t>
      </w:r>
      <w:r w:rsidR="007F48B1">
        <w:t>largely</w:t>
      </w:r>
      <w:r w:rsidR="008B324E">
        <w:t xml:space="preserve"> unknown at this time</w:t>
      </w:r>
      <w:r>
        <w:t>.</w:t>
      </w:r>
    </w:p>
    <w:p w:rsidR="00F36EE2" w:rsidRDefault="00F36EE2" w:rsidP="00B75BEA">
      <w:pPr>
        <w:pStyle w:val="ListParagraph"/>
        <w:numPr>
          <w:ilvl w:val="0"/>
          <w:numId w:val="1"/>
        </w:numPr>
        <w:spacing w:line="480" w:lineRule="auto"/>
      </w:pPr>
      <w:r>
        <w:t>That the Trustee recent</w:t>
      </w:r>
      <w:r w:rsidR="008B324E">
        <w:t xml:space="preserve">ly filed with the Court, a long </w:t>
      </w:r>
      <w:r>
        <w:t xml:space="preserve">overdue accounting of the Trust of Simon Bernstein but the Court will note that there are unlisted </w:t>
      </w:r>
      <w:r w:rsidR="008B324E">
        <w:t>and un-</w:t>
      </w:r>
      <w:r>
        <w:t>named assets with an asset value simply stated as illiquid</w:t>
      </w:r>
      <w:r w:rsidR="00E30011">
        <w:t xml:space="preserve"> and no amount or description given</w:t>
      </w:r>
      <w:r>
        <w:t xml:space="preserve">, leaving no way </w:t>
      </w:r>
      <w:r w:rsidR="007F48B1">
        <w:t>to account for the values at all</w:t>
      </w:r>
      <w:r>
        <w:t>.</w:t>
      </w:r>
    </w:p>
    <w:p w:rsidR="00F36EE2" w:rsidRDefault="00F36EE2" w:rsidP="00B75BEA">
      <w:pPr>
        <w:pStyle w:val="ListParagraph"/>
        <w:numPr>
          <w:ilvl w:val="0"/>
          <w:numId w:val="1"/>
        </w:numPr>
        <w:spacing w:line="480" w:lineRule="auto"/>
      </w:pPr>
      <w:r>
        <w:t>That the Trustee has claimed that accounting of Shirley’s Trust will not be completed until sometime after the intended sale date and thus without this information the sale of the home should be forbidden until a full and complete of accounting by the Trustee is proffered to beneficiaries.</w:t>
      </w:r>
    </w:p>
    <w:p w:rsidR="00F36EE2" w:rsidRDefault="00F36EE2" w:rsidP="00B75BEA">
      <w:pPr>
        <w:pStyle w:val="ListParagraph"/>
        <w:numPr>
          <w:ilvl w:val="0"/>
          <w:numId w:val="1"/>
        </w:numPr>
        <w:spacing w:line="480" w:lineRule="auto"/>
      </w:pPr>
      <w:r>
        <w:t>That the Trustee has failed to account for over two years in the Shirley Trust in violation of Probate Rules and Statutes and this failure prevents beneficiaries from being unable to determine their inheritances and if the sale of the home is necessary at this time or if they can purchase it instead.</w:t>
      </w:r>
    </w:p>
    <w:p w:rsidR="00F36EE2" w:rsidRDefault="00F36EE2" w:rsidP="00B75BEA">
      <w:pPr>
        <w:pStyle w:val="ListParagraph"/>
        <w:numPr>
          <w:ilvl w:val="0"/>
          <w:numId w:val="1"/>
        </w:numPr>
        <w:spacing w:line="480" w:lineRule="auto"/>
      </w:pPr>
      <w:r>
        <w:t xml:space="preserve">That the </w:t>
      </w:r>
      <w:proofErr w:type="spellStart"/>
      <w:r>
        <w:t>firesale</w:t>
      </w:r>
      <w:proofErr w:type="spellEnd"/>
      <w:r>
        <w:t xml:space="preserve"> price of the home appears to be due to the run down and dilapidated condition of the home that has occurred due to the failure of the Trustee to perform even basic maintenance on the home.  (See Exhibit ____ - Pictures of Street View)</w:t>
      </w:r>
    </w:p>
    <w:p w:rsidR="008B324E" w:rsidRDefault="00F36EE2" w:rsidP="00F36EE2">
      <w:pPr>
        <w:pStyle w:val="ListParagraph"/>
        <w:numPr>
          <w:ilvl w:val="0"/>
          <w:numId w:val="1"/>
        </w:numPr>
        <w:spacing w:line="480" w:lineRule="auto"/>
      </w:pPr>
      <w:r>
        <w:t>That according to the PR of the Estate of Simon’s assistant</w:t>
      </w:r>
      <w:r w:rsidR="008B324E">
        <w:t>,</w:t>
      </w:r>
      <w:r>
        <w:t xml:space="preserve"> </w:t>
      </w:r>
      <w:r w:rsidRPr="00F36EE2">
        <w:t>Joielle "Joy" A. Foglietta Esquire</w:t>
      </w:r>
      <w:r w:rsidR="008B324E">
        <w:t xml:space="preserve"> (“Joy”),</w:t>
      </w:r>
      <w:r>
        <w:t xml:space="preserve"> who went to the home to complete the Court ordered re-inventorying of the home</w:t>
      </w:r>
      <w:r w:rsidR="008B324E">
        <w:t xml:space="preserve"> PRIOR to any sale and transfer of the Personal Property</w:t>
      </w:r>
      <w:r>
        <w:t xml:space="preserve">, </w:t>
      </w:r>
      <w:r w:rsidR="008B324E">
        <w:t xml:space="preserve">she stated </w:t>
      </w:r>
      <w:r>
        <w:t>the inside of the home looked as if it had been left untouched since Simon died on September 13, 2012</w:t>
      </w:r>
      <w:r w:rsidR="007F48B1">
        <w:t>, again perhaps part of the “AS IS” condition the home was being sold in</w:t>
      </w:r>
      <w:r w:rsidR="008B324E">
        <w:t xml:space="preserve">.  </w:t>
      </w:r>
    </w:p>
    <w:p w:rsidR="00070BAD" w:rsidRDefault="008B324E" w:rsidP="00F36EE2">
      <w:pPr>
        <w:pStyle w:val="ListParagraph"/>
        <w:numPr>
          <w:ilvl w:val="0"/>
          <w:numId w:val="1"/>
        </w:numPr>
        <w:spacing w:line="480" w:lineRule="auto"/>
      </w:pPr>
      <w:r>
        <w:lastRenderedPageBreak/>
        <w:t>That ac</w:t>
      </w:r>
      <w:r w:rsidR="00070BAD">
        <w:t>cording to Joy the Personal Properties from the Condo sale that the Trustee Ted and his counsel Alan Rose told the court</w:t>
      </w:r>
      <w:r>
        <w:t xml:space="preserve">, the </w:t>
      </w:r>
      <w:r w:rsidR="00070BAD">
        <w:t xml:space="preserve">PR </w:t>
      </w:r>
      <w:r>
        <w:t xml:space="preserve">of Simon’s Estate who has custody of them </w:t>
      </w:r>
      <w:r w:rsidR="00070BAD">
        <w:t xml:space="preserve">and </w:t>
      </w:r>
      <w:r>
        <w:t xml:space="preserve">the </w:t>
      </w:r>
      <w:r w:rsidR="00070BAD">
        <w:t>beneficiaries</w:t>
      </w:r>
      <w:r>
        <w:t xml:space="preserve">, </w:t>
      </w:r>
      <w:r w:rsidR="00070BAD">
        <w:t xml:space="preserve">were safely stored in the Lions Head Lane home appeared to be missing and virtually nothing was there from </w:t>
      </w:r>
      <w:r>
        <w:t xml:space="preserve">the </w:t>
      </w:r>
      <w:r w:rsidR="00070BAD">
        <w:t xml:space="preserve">4,000 </w:t>
      </w:r>
      <w:proofErr w:type="spellStart"/>
      <w:r w:rsidR="00070BAD">
        <w:t>sq</w:t>
      </w:r>
      <w:proofErr w:type="spellEnd"/>
      <w:r w:rsidR="00070BAD">
        <w:t xml:space="preserve"> </w:t>
      </w:r>
      <w:proofErr w:type="spellStart"/>
      <w:r w:rsidR="00070BAD">
        <w:t>ft</w:t>
      </w:r>
      <w:proofErr w:type="spellEnd"/>
      <w:r w:rsidR="00070BAD">
        <w:t xml:space="preserve"> condominium</w:t>
      </w:r>
      <w:r w:rsidR="00F36EE2">
        <w:t xml:space="preserve">. </w:t>
      </w:r>
      <w:r w:rsidR="00070BAD">
        <w:t xml:space="preserve"> </w:t>
      </w:r>
      <w:r w:rsidR="00070BAD" w:rsidRPr="00070BAD">
        <w:rPr>
          <w:highlight w:val="yellow"/>
        </w:rPr>
        <w:t>(See Exhibits - ____)</w:t>
      </w:r>
    </w:p>
    <w:p w:rsidR="00070BAD" w:rsidRDefault="00070BAD" w:rsidP="00F36EE2">
      <w:pPr>
        <w:pStyle w:val="ListParagraph"/>
        <w:numPr>
          <w:ilvl w:val="0"/>
          <w:numId w:val="1"/>
        </w:numPr>
        <w:spacing w:line="480" w:lineRule="auto"/>
      </w:pPr>
      <w:r>
        <w:t>The Court will recall that it issued an Order for re-inventorying of the items missing and now it appears that the these items have been stolen and another Fraud on the Court, Fraud on the Beneficiaries and Fraud on the Creditor has occurred</w:t>
      </w:r>
      <w:r w:rsidR="008B324E">
        <w:t xml:space="preserve"> by the Fiduciaries and Counsel involved in these matters</w:t>
      </w:r>
      <w:r>
        <w:t>.</w:t>
      </w:r>
    </w:p>
    <w:p w:rsidR="00F36EE2" w:rsidRDefault="00070BAD" w:rsidP="00F36EE2">
      <w:pPr>
        <w:pStyle w:val="ListParagraph"/>
        <w:numPr>
          <w:ilvl w:val="0"/>
          <w:numId w:val="1"/>
        </w:numPr>
        <w:spacing w:line="480" w:lineRule="auto"/>
      </w:pPr>
      <w:r>
        <w:t>That had the sale that was taking place without notice to the Court, the beneficiaries or interested parties</w:t>
      </w:r>
      <w:r w:rsidR="00594987">
        <w:t xml:space="preserve"> taken </w:t>
      </w:r>
      <w:proofErr w:type="gramStart"/>
      <w:r w:rsidR="00594987">
        <w:t>place,</w:t>
      </w:r>
      <w:proofErr w:type="gramEnd"/>
      <w:r>
        <w:t xml:space="preserve"> the missing items would have disappeared with the sale and made it virtually impossible to comply with the Court Order to inventory the items at the 7020 Lions Head Lane home</w:t>
      </w:r>
      <w:r w:rsidR="00E30011">
        <w:t xml:space="preserve"> that has been evaded for months</w:t>
      </w:r>
      <w:r w:rsidR="00594987">
        <w:t>.  T</w:t>
      </w:r>
      <w:r w:rsidR="00E30011">
        <w:t>he Trustee claim</w:t>
      </w:r>
      <w:r w:rsidR="00594987">
        <w:t xml:space="preserve">ed to the PR O’Connell and others that </w:t>
      </w:r>
      <w:r w:rsidR="00E30011">
        <w:t>the boxes</w:t>
      </w:r>
      <w:r w:rsidR="00594987">
        <w:t xml:space="preserve"> containing the Condo Personal Property</w:t>
      </w:r>
      <w:r w:rsidR="00E30011">
        <w:t xml:space="preserve"> were so </w:t>
      </w:r>
      <w:r w:rsidR="00E82140">
        <w:t xml:space="preserve">numerous </w:t>
      </w:r>
      <w:r w:rsidR="00E30011">
        <w:t xml:space="preserve">in the garages </w:t>
      </w:r>
      <w:r w:rsidR="00E82140">
        <w:t xml:space="preserve">that </w:t>
      </w:r>
      <w:r w:rsidR="00E30011">
        <w:t xml:space="preserve">it would cost </w:t>
      </w:r>
      <w:r w:rsidR="00594987">
        <w:t xml:space="preserve">a </w:t>
      </w:r>
      <w:r w:rsidR="00E30011">
        <w:t>fortune to unpack and re-inventory, costing far more than the $500.00 apportioned by the Court</w:t>
      </w:r>
      <w:r>
        <w:t>.</w:t>
      </w:r>
      <w:r w:rsidR="00594987">
        <w:t xml:space="preserve">  The PR was in the process of submitting a new Proposed Order to increase the amount allocated by the Court to inventory due to the statements of the fiduciary and his counsel that they had boxed the items and now they would have to all be unpacked at great expense.</w:t>
      </w:r>
      <w:r w:rsidR="00F36EE2">
        <w:t xml:space="preserve"> </w:t>
      </w:r>
    </w:p>
    <w:p w:rsidR="007B4D9C" w:rsidRDefault="00E30011" w:rsidP="00F36EE2">
      <w:pPr>
        <w:pStyle w:val="ListParagraph"/>
        <w:numPr>
          <w:ilvl w:val="0"/>
          <w:numId w:val="1"/>
        </w:numPr>
        <w:spacing w:line="480" w:lineRule="auto"/>
      </w:pPr>
      <w:r>
        <w:t xml:space="preserve">That the Trustee and his counsel </w:t>
      </w:r>
      <w:r w:rsidR="007B4D9C">
        <w:t>were not planning no</w:t>
      </w:r>
      <w:r w:rsidR="00B43C20">
        <w:t>t</w:t>
      </w:r>
      <w:r w:rsidR="007B4D9C">
        <w:t>ifying t</w:t>
      </w:r>
      <w:r w:rsidR="00B43C20">
        <w:t xml:space="preserve">he beneficiaries and fully intended to notify parties after the sale was complete and the monies distributed, again </w:t>
      </w:r>
      <w:r w:rsidR="007B4D9C">
        <w:t xml:space="preserve">any distributions would have been </w:t>
      </w:r>
      <w:r w:rsidR="00B43C20">
        <w:t>to improper parties</w:t>
      </w:r>
      <w:r w:rsidR="007B4D9C">
        <w:t>,</w:t>
      </w:r>
      <w:r w:rsidR="00B43C20">
        <w:t xml:space="preserve"> as beneficiaries remain unknown and</w:t>
      </w:r>
      <w:r w:rsidR="007B4D9C">
        <w:t xml:space="preserve"> this would have </w:t>
      </w:r>
      <w:r w:rsidR="00B43C20">
        <w:t>cause</w:t>
      </w:r>
      <w:r w:rsidR="007B4D9C">
        <w:t>d</w:t>
      </w:r>
      <w:r w:rsidR="00B43C20">
        <w:t xml:space="preserve"> untold damages to beneficiaries in seeking redress and</w:t>
      </w:r>
      <w:r w:rsidR="007B4D9C">
        <w:t xml:space="preserve"> further</w:t>
      </w:r>
      <w:r w:rsidR="00B43C20">
        <w:t xml:space="preserve"> litigation costs and claw back</w:t>
      </w:r>
      <w:r w:rsidR="007B4D9C">
        <w:t xml:space="preserve"> costs</w:t>
      </w:r>
      <w:r w:rsidR="00B43C20">
        <w:t xml:space="preserve"> that could</w:t>
      </w:r>
      <w:r w:rsidR="007B4D9C">
        <w:t xml:space="preserve"> increase the </w:t>
      </w:r>
      <w:r w:rsidR="00B43C20">
        <w:t>cost</w:t>
      </w:r>
      <w:r w:rsidR="007B4D9C">
        <w:t xml:space="preserve"> of this underhanded </w:t>
      </w:r>
      <w:proofErr w:type="spellStart"/>
      <w:r w:rsidR="0088620A">
        <w:t>fire</w:t>
      </w:r>
      <w:r w:rsidR="007B4D9C">
        <w:t>sale</w:t>
      </w:r>
      <w:proofErr w:type="spellEnd"/>
      <w:r w:rsidR="007B4D9C">
        <w:t xml:space="preserve"> to</w:t>
      </w:r>
      <w:r w:rsidR="00B43C20">
        <w:t xml:space="preserve"> everyone.  </w:t>
      </w:r>
    </w:p>
    <w:p w:rsidR="00E30011" w:rsidRDefault="007B4D9C" w:rsidP="00F36EE2">
      <w:pPr>
        <w:pStyle w:val="ListParagraph"/>
        <w:numPr>
          <w:ilvl w:val="0"/>
          <w:numId w:val="1"/>
        </w:numPr>
        <w:spacing w:line="480" w:lineRule="auto"/>
      </w:pPr>
      <w:r>
        <w:lastRenderedPageBreak/>
        <w:t xml:space="preserve">That the fiduciary Ted and his Counsel Alan Rose </w:t>
      </w:r>
      <w:r w:rsidR="00B43C20">
        <w:t>fail</w:t>
      </w:r>
      <w:r>
        <w:t>ed</w:t>
      </w:r>
      <w:r w:rsidR="00B43C20">
        <w:t xml:space="preserve"> to seek Court approval to enter into </w:t>
      </w:r>
      <w:r>
        <w:t>the contract first</w:t>
      </w:r>
      <w:r w:rsidR="0088620A">
        <w:t xml:space="preserve"> despite the pending Lis </w:t>
      </w:r>
      <w:proofErr w:type="spellStart"/>
      <w:r w:rsidR="0088620A">
        <w:t>Penden</w:t>
      </w:r>
      <w:proofErr w:type="spellEnd"/>
      <w:r w:rsidR="0088620A">
        <w:t xml:space="preserve"> in the Court’s possession that they were fully aware of.  W</w:t>
      </w:r>
      <w:r>
        <w:t xml:space="preserve">hat if the Court would have not approved the sale due to the Lis </w:t>
      </w:r>
      <w:proofErr w:type="spellStart"/>
      <w:r>
        <w:t>Penden</w:t>
      </w:r>
      <w:proofErr w:type="spellEnd"/>
      <w:r>
        <w:t xml:space="preserve"> or other reasons</w:t>
      </w:r>
      <w:r w:rsidR="0088620A">
        <w:t xml:space="preserve"> and determined this after the sale?</w:t>
      </w:r>
      <w:r w:rsidR="00B43C20">
        <w:t xml:space="preserve">  This</w:t>
      </w:r>
      <w:r w:rsidR="0088620A">
        <w:t xml:space="preserve"> sneaky attempt to sell the home</w:t>
      </w:r>
      <w:r w:rsidR="00B43C20">
        <w:t xml:space="preserve"> was willful, reckless and wanton disregard for </w:t>
      </w:r>
      <w:r w:rsidR="0088620A">
        <w:t>this Court and the beneficiaries</w:t>
      </w:r>
      <w:r w:rsidR="00B43C20">
        <w:t xml:space="preserve"> the fiduciary Ted and his Counsel, Alan B. Rose, Esq. both Officers of this Court under Your Honor’s tutelage</w:t>
      </w:r>
      <w:r w:rsidR="0088620A">
        <w:t xml:space="preserve"> and </w:t>
      </w:r>
      <w:r>
        <w:t>is further clear and convincing evidence of</w:t>
      </w:r>
      <w:r w:rsidR="0088620A">
        <w:t xml:space="preserve"> the continued</w:t>
      </w:r>
      <w:r>
        <w:t xml:space="preserve"> breaches of fiduciary duties</w:t>
      </w:r>
      <w:r w:rsidR="0088620A">
        <w:t xml:space="preserve"> and more</w:t>
      </w:r>
      <w:r w:rsidR="00B43C20">
        <w:t>.</w:t>
      </w:r>
    </w:p>
    <w:p w:rsidR="00773AA4" w:rsidRDefault="00F36EE2" w:rsidP="00F36EE2">
      <w:pPr>
        <w:pStyle w:val="ListParagraph"/>
        <w:numPr>
          <w:ilvl w:val="0"/>
          <w:numId w:val="1"/>
        </w:numPr>
        <w:spacing w:line="480" w:lineRule="auto"/>
      </w:pPr>
      <w:r>
        <w:t xml:space="preserve">That it appears that the </w:t>
      </w:r>
      <w:r w:rsidR="007B4D9C">
        <w:t xml:space="preserve">depilated </w:t>
      </w:r>
      <w:r>
        <w:t>condition</w:t>
      </w:r>
      <w:r w:rsidR="007B4D9C">
        <w:t xml:space="preserve"> the house was shown </w:t>
      </w:r>
      <w:r w:rsidR="0088620A">
        <w:t xml:space="preserve">in </w:t>
      </w:r>
      <w:r>
        <w:t xml:space="preserve">has led to a </w:t>
      </w:r>
      <w:r w:rsidR="007B4D9C">
        <w:t xml:space="preserve">steady and </w:t>
      </w:r>
      <w:r>
        <w:t>massive decline in listing prices since Simon died</w:t>
      </w:r>
      <w:r w:rsidR="007B4D9C">
        <w:t>.  W</w:t>
      </w:r>
      <w:r>
        <w:t>he</w:t>
      </w:r>
      <w:r w:rsidR="007B4D9C">
        <w:t>re Simon</w:t>
      </w:r>
      <w:r>
        <w:t xml:space="preserve"> listed </w:t>
      </w:r>
      <w:r w:rsidR="007B4D9C">
        <w:t>the home</w:t>
      </w:r>
      <w:r>
        <w:t xml:space="preserve"> weeks before hi</w:t>
      </w:r>
      <w:r w:rsidR="00773AA4">
        <w:t>s death at $3.</w:t>
      </w:r>
      <w:r w:rsidR="007B4D9C">
        <w:t xml:space="preserve">2M with the </w:t>
      </w:r>
      <w:r w:rsidR="00773AA4">
        <w:t>same broker</w:t>
      </w:r>
      <w:r w:rsidR="0088620A">
        <w:t xml:space="preserve">, John </w:t>
      </w:r>
      <w:proofErr w:type="spellStart"/>
      <w:r w:rsidR="0088620A">
        <w:t>Poletto</w:t>
      </w:r>
      <w:proofErr w:type="spellEnd"/>
      <w:r w:rsidR="0088620A">
        <w:t xml:space="preserve"> who is now selling it in an up real estate market for the price of $1.1 M to his friend and insurance broker/client Ted</w:t>
      </w:r>
      <w:r w:rsidR="007B4D9C">
        <w:t xml:space="preserve">.  That since 2012 the country has realized an up market in real estate prices </w:t>
      </w:r>
      <w:r w:rsidR="00773AA4">
        <w:t xml:space="preserve">and the only explanation for such dramatic valuation decrease is the </w:t>
      </w:r>
      <w:r w:rsidR="0088620A">
        <w:t>“</w:t>
      </w:r>
      <w:r w:rsidR="00773AA4">
        <w:t>AS IS</w:t>
      </w:r>
      <w:r w:rsidR="0088620A">
        <w:t>”</w:t>
      </w:r>
      <w:r w:rsidR="00773AA4">
        <w:t xml:space="preserve"> condition </w:t>
      </w:r>
      <w:r w:rsidR="007B4D9C">
        <w:t xml:space="preserve">the home has </w:t>
      </w:r>
      <w:r w:rsidR="00773AA4">
        <w:t>been left in.</w:t>
      </w:r>
    </w:p>
    <w:p w:rsidR="00CD403C" w:rsidRDefault="00DE5529" w:rsidP="00F36EE2">
      <w:pPr>
        <w:pStyle w:val="ListParagraph"/>
        <w:numPr>
          <w:ilvl w:val="0"/>
          <w:numId w:val="1"/>
        </w:numPr>
        <w:spacing w:line="480" w:lineRule="auto"/>
      </w:pPr>
      <w:r>
        <w:t xml:space="preserve">That it is hard to believe that the Trustee has allowed the condition of the property under his </w:t>
      </w:r>
      <w:r w:rsidR="007B4D9C">
        <w:t>care</w:t>
      </w:r>
      <w:r>
        <w:t xml:space="preserve"> to become so run down as to cause a massive price devaluation of the property</w:t>
      </w:r>
      <w:r w:rsidR="00CD403C">
        <w:t xml:space="preserve"> but this appears to be with intent to set up a straw man buyer to come in and purchase the property for a low ball number, apply some quick fix remedies and then resell the property at a much higher value, thereby causing a massive loss</w:t>
      </w:r>
      <w:r w:rsidR="000226B3">
        <w:t xml:space="preserve"> and further damages</w:t>
      </w:r>
      <w:r w:rsidR="00CD403C">
        <w:t xml:space="preserve"> to the beneficiaries.</w:t>
      </w:r>
      <w:r w:rsidR="0088620A">
        <w:t xml:space="preserve">  This is the same scenario the Condo was sold for and now in two years the buyer of that property has made almost a 100% profit on that sale.</w:t>
      </w:r>
    </w:p>
    <w:p w:rsidR="007B4D9C" w:rsidRDefault="00CD403C" w:rsidP="000226B3">
      <w:pPr>
        <w:pStyle w:val="ListParagraph"/>
        <w:numPr>
          <w:ilvl w:val="0"/>
          <w:numId w:val="1"/>
        </w:numPr>
        <w:spacing w:line="480" w:lineRule="auto"/>
      </w:pPr>
      <w:r>
        <w:t xml:space="preserve">That the Court has hearings to remove the Trustee Ted, who also has breach of fiduciary claims filed against him already in a stayed counter complaint in Shirley’s Trust case and if the sale is transacted and it is later determined that Ted was not a qualified or legal Trustee the sale of the home will </w:t>
      </w:r>
      <w:r w:rsidR="007B4D9C">
        <w:lastRenderedPageBreak/>
        <w:t xml:space="preserve">additionally </w:t>
      </w:r>
      <w:r>
        <w:t xml:space="preserve">become a contentious litigation </w:t>
      </w:r>
      <w:r w:rsidR="007B4D9C">
        <w:t xml:space="preserve">with </w:t>
      </w:r>
      <w:r>
        <w:t>buyer, seller</w:t>
      </w:r>
      <w:r w:rsidR="000226B3">
        <w:t xml:space="preserve">, </w:t>
      </w:r>
      <w:r w:rsidR="000226B3" w:rsidRPr="000226B3">
        <w:t>attorneys, title company</w:t>
      </w:r>
      <w:r>
        <w:t xml:space="preserve"> and </w:t>
      </w:r>
      <w:r w:rsidR="007B4D9C">
        <w:t xml:space="preserve">the </w:t>
      </w:r>
      <w:r>
        <w:t>beneficiaries</w:t>
      </w:r>
      <w:r w:rsidR="007B4D9C">
        <w:t>.  D</w:t>
      </w:r>
      <w:r>
        <w:t>emand</w:t>
      </w:r>
      <w:r w:rsidR="007B4D9C">
        <w:t xml:space="preserve">s for </w:t>
      </w:r>
      <w:r>
        <w:t>a claw back of the property</w:t>
      </w:r>
      <w:r w:rsidR="007B4D9C">
        <w:t xml:space="preserve"> may also be made</w:t>
      </w:r>
      <w:r w:rsidR="000226B3">
        <w:t xml:space="preserve"> </w:t>
      </w:r>
      <w:r w:rsidR="000226B3" w:rsidRPr="000226B3">
        <w:t>under the circumstances</w:t>
      </w:r>
      <w:r>
        <w:t xml:space="preserve">.  </w:t>
      </w:r>
    </w:p>
    <w:p w:rsidR="00CD403C" w:rsidRDefault="00CD403C" w:rsidP="00F36EE2">
      <w:pPr>
        <w:pStyle w:val="ListParagraph"/>
        <w:numPr>
          <w:ilvl w:val="0"/>
          <w:numId w:val="1"/>
        </w:numPr>
        <w:spacing w:line="480" w:lineRule="auto"/>
      </w:pPr>
      <w:r>
        <w:t xml:space="preserve">That due to this highly probable litigation that would result if this were determined to have been a been a </w:t>
      </w:r>
      <w:proofErr w:type="spellStart"/>
      <w:r>
        <w:t>firesale</w:t>
      </w:r>
      <w:proofErr w:type="spellEnd"/>
      <w:r>
        <w:t xml:space="preserve"> by an inappropriate fiduciary, despite whether the sale of the property were </w:t>
      </w:r>
      <w:r w:rsidR="007B4D9C">
        <w:t>reasonably priced</w:t>
      </w:r>
      <w:r>
        <w:t xml:space="preserve"> due to its current condition, the costs of the litigations that would follow would make the price skyrocket to all parties involved.</w:t>
      </w:r>
    </w:p>
    <w:p w:rsidR="007B4D9C" w:rsidRDefault="00CD403C" w:rsidP="00F36EE2">
      <w:pPr>
        <w:pStyle w:val="ListParagraph"/>
        <w:numPr>
          <w:ilvl w:val="0"/>
          <w:numId w:val="1"/>
        </w:numPr>
        <w:spacing w:line="480" w:lineRule="auto"/>
      </w:pPr>
      <w:r>
        <w:t>That the Court should take note that while the property is held in the Shirley Trust, the Trust has not been released from the Gross Estate as the Estate was reopened due to the prior Fraud on the Beneficiaries and Fraud on this Court caused by the Trustee Ted’s former counsel Donald Tescher, Esq. and Robert Spallina, Esq. who resigned as Ted’s counsel after admitting to Palm Beach County Sheriff Officers that their law firm had fraudulently altered a Shirley Trust document that was to benefit Ted’s family</w:t>
      </w:r>
      <w:r w:rsidR="0088620A">
        <w:t xml:space="preserve"> by reinserting them into an irrevocable trust with a defined beneficiary class where Ted and his lineal descendants were c</w:t>
      </w:r>
      <w:r>
        <w:t>onsidered predeceased.</w:t>
      </w:r>
    </w:p>
    <w:p w:rsidR="00EB3D91" w:rsidRDefault="005D20CA" w:rsidP="000226B3">
      <w:pPr>
        <w:pStyle w:val="ListParagraph"/>
        <w:numPr>
          <w:ilvl w:val="0"/>
          <w:numId w:val="1"/>
        </w:numPr>
        <w:spacing w:line="480" w:lineRule="auto"/>
      </w:pPr>
      <w:r>
        <w:t>That</w:t>
      </w:r>
      <w:r w:rsidR="00EB3D91">
        <w:t xml:space="preserve"> the Appraisal</w:t>
      </w:r>
      <w:r w:rsidR="0088620A">
        <w:t xml:space="preserve"> submitted by </w:t>
      </w:r>
      <w:proofErr w:type="spellStart"/>
      <w:r w:rsidR="0088620A">
        <w:t>Poletto</w:t>
      </w:r>
      <w:proofErr w:type="spellEnd"/>
      <w:r w:rsidR="0088620A">
        <w:t xml:space="preserve"> to this Court</w:t>
      </w:r>
      <w:r w:rsidR="00EB3D91">
        <w:t xml:space="preserve"> is dated July </w:t>
      </w:r>
      <w:r w:rsidR="006D1DFB">
        <w:t xml:space="preserve">09, </w:t>
      </w:r>
      <w:r w:rsidR="00EB3D91">
        <w:t xml:space="preserve">2014, </w:t>
      </w:r>
      <w:r w:rsidR="000226B3">
        <w:t xml:space="preserve">approximately </w:t>
      </w:r>
      <w:r w:rsidR="00EB3D91">
        <w:t>9</w:t>
      </w:r>
      <w:r w:rsidR="006D1DFB">
        <w:t xml:space="preserve"> </w:t>
      </w:r>
      <w:r w:rsidR="00EB3D91">
        <w:t>months ago, and the Sale is “AS IS” and that is because the Trustee has let the property rot</w:t>
      </w:r>
      <w:r w:rsidR="007B4D9C">
        <w:t xml:space="preserve"> with no care</w:t>
      </w:r>
      <w:r w:rsidR="000226B3">
        <w:t xml:space="preserve"> </w:t>
      </w:r>
      <w:r w:rsidR="000226B3" w:rsidRPr="000226B3">
        <w:t>in effect abandoning both the real property and his Fiduciary duties and responsibilities</w:t>
      </w:r>
      <w:r w:rsidR="00EB3D91">
        <w:t>.</w:t>
      </w:r>
    </w:p>
    <w:p w:rsidR="006D1DFB" w:rsidRDefault="0088620A" w:rsidP="000226B3">
      <w:pPr>
        <w:pStyle w:val="ListParagraph"/>
        <w:numPr>
          <w:ilvl w:val="0"/>
          <w:numId w:val="1"/>
        </w:numPr>
        <w:spacing w:line="480" w:lineRule="auto"/>
      </w:pPr>
      <w:r>
        <w:t>That Simon</w:t>
      </w:r>
      <w:r w:rsidR="006D1DFB">
        <w:t xml:space="preserve"> had listed the home for $3.2 Million dollars weeks before his death with John </w:t>
      </w:r>
      <w:proofErr w:type="spellStart"/>
      <w:r w:rsidR="006D1DFB">
        <w:t>Poletto</w:t>
      </w:r>
      <w:proofErr w:type="spellEnd"/>
      <w:r w:rsidR="006D1DFB">
        <w:t>.</w:t>
      </w:r>
      <w:r>
        <w:t xml:space="preserve"> That Eliot has obtained a recent MLS Sellers Report (</w:t>
      </w:r>
      <w:r w:rsidRPr="006D1DFB">
        <w:rPr>
          <w:highlight w:val="yellow"/>
        </w:rPr>
        <w:t>Exhibit ___ - 7020 Lions Head Sellers Report</w:t>
      </w:r>
      <w:r>
        <w:t>) that shows th</w:t>
      </w:r>
      <w:r w:rsidR="006D1DFB">
        <w:t xml:space="preserve">e property value estimated </w:t>
      </w:r>
      <w:proofErr w:type="gramStart"/>
      <w:r w:rsidR="006D1DFB">
        <w:t>between $1,594,780.00 to $1,770,205.00</w:t>
      </w:r>
      <w:proofErr w:type="gramEnd"/>
      <w:r w:rsidR="006D1DFB">
        <w:t>.  Again, the proposed sale price of $1,100,000.00 represents a major loss to beneficiaries and if like the Condo another $200,000.00 is lost in unidentified closing costs and commissions it becomes even less profitable.</w:t>
      </w:r>
    </w:p>
    <w:p w:rsidR="006D1DFB" w:rsidRDefault="006D1DFB" w:rsidP="000226B3">
      <w:pPr>
        <w:pStyle w:val="ListParagraph"/>
        <w:numPr>
          <w:ilvl w:val="0"/>
          <w:numId w:val="1"/>
        </w:numPr>
        <w:spacing w:line="480" w:lineRule="auto"/>
      </w:pPr>
      <w:r>
        <w:lastRenderedPageBreak/>
        <w:t>That it should be noted that Ted’s wife, Deborah</w:t>
      </w:r>
      <w:r w:rsidR="00E9749A">
        <w:t xml:space="preserve"> Bernstein</w:t>
      </w:r>
      <w:r>
        <w:t xml:space="preserve">, who works for John </w:t>
      </w:r>
      <w:proofErr w:type="spellStart"/>
      <w:r>
        <w:t>Poletto’s</w:t>
      </w:r>
      <w:proofErr w:type="spellEnd"/>
      <w:r>
        <w:t xml:space="preserve"> firm may be the real estate agent that is getting commissions on these properties, although since the transaction details have never been provided by the Trustee to the beneficiaries this remains unknown.</w:t>
      </w:r>
    </w:p>
    <w:p w:rsidR="0088620A" w:rsidRDefault="006D1DFB" w:rsidP="000226B3">
      <w:pPr>
        <w:pStyle w:val="ListParagraph"/>
        <w:numPr>
          <w:ilvl w:val="0"/>
          <w:numId w:val="1"/>
        </w:numPr>
        <w:spacing w:line="480" w:lineRule="auto"/>
      </w:pPr>
      <w:r>
        <w:t xml:space="preserve"> </w:t>
      </w:r>
      <w:r w:rsidR="00B221DE">
        <w:t xml:space="preserve">That while the home on the supplied appraisal is estimated at approx. $1,600,000.00 the explanation for the $500,000.00 loss on the proposed sale price is blamed on the fact that Spanish Tile was used throughout the entire house.  That this seems like a massive loss due to simple flooring and Eliot feels that with </w:t>
      </w:r>
      <w:proofErr w:type="gramStart"/>
      <w:r w:rsidR="00B221DE">
        <w:t>a new</w:t>
      </w:r>
      <w:proofErr w:type="gramEnd"/>
      <w:r w:rsidR="00B221DE">
        <w:t xml:space="preserve"> flooring for a few thousand dollars if necessary the house would regain this alleged cost and again be far more profitable to market for a little improvement.</w:t>
      </w:r>
    </w:p>
    <w:p w:rsidR="00B221DE" w:rsidRDefault="00B221DE" w:rsidP="000226B3">
      <w:pPr>
        <w:pStyle w:val="ListParagraph"/>
        <w:numPr>
          <w:ilvl w:val="0"/>
          <w:numId w:val="1"/>
        </w:numPr>
        <w:spacing w:line="480" w:lineRule="auto"/>
      </w:pPr>
      <w:r>
        <w:t xml:space="preserve">That from the appraisal submitted by </w:t>
      </w:r>
      <w:proofErr w:type="spellStart"/>
      <w:r>
        <w:t>Poletto</w:t>
      </w:r>
      <w:proofErr w:type="spellEnd"/>
      <w:r>
        <w:t>, the condition of the tile from the time Simon listed where it is photographed in pristine condition, has been allowed to weather and mold making it appear to be in need of replacement and with a little cost this could easily be washed back to pristine and a buyer that likes Spanish Tile would purchase the home at a much higher value.</w:t>
      </w:r>
    </w:p>
    <w:p w:rsidR="00890A0F" w:rsidRDefault="00890A0F" w:rsidP="000226B3">
      <w:pPr>
        <w:pStyle w:val="ListParagraph"/>
        <w:numPr>
          <w:ilvl w:val="0"/>
          <w:numId w:val="1"/>
        </w:numPr>
        <w:spacing w:line="480" w:lineRule="auto"/>
      </w:pPr>
      <w:r>
        <w:t xml:space="preserve">That there is an alleged Mortgage / Line of Credit on the home of which Eliot has been denied any access to records showing when the Line was accessed, if it was Post Mortem, as the prior Co-Trustees initially stated to the beneficiaries that both the home and condo were both 100% debt free.  When they later claimed there was a line of credit / mortgage on the home Eliot and his counsel were denied any accountings requested. </w:t>
      </w:r>
    </w:p>
    <w:p w:rsidR="00890A0F" w:rsidRDefault="00890A0F" w:rsidP="000226B3">
      <w:pPr>
        <w:pStyle w:val="ListParagraph"/>
        <w:numPr>
          <w:ilvl w:val="0"/>
          <w:numId w:val="1"/>
        </w:numPr>
        <w:spacing w:line="480" w:lineRule="auto"/>
      </w:pPr>
      <w:r>
        <w:t>That the Line of Credit / Mortgage issues must also be resolved prior to any sale to confirm the legality and if the sale were done fir</w:t>
      </w:r>
      <w:r w:rsidR="00E9511F">
        <w:t>st and later it is found this mortgage was improper</w:t>
      </w:r>
      <w:r>
        <w:t xml:space="preserve"> this could again be to the detriment of beneficiaries and again cause another level of legal entanglements regarding the legality of the transaction.</w:t>
      </w:r>
    </w:p>
    <w:p w:rsidR="00EB3D91" w:rsidRDefault="00EB3D91" w:rsidP="00EB3D91">
      <w:pPr>
        <w:pStyle w:val="ListParagraph"/>
        <w:numPr>
          <w:ilvl w:val="0"/>
          <w:numId w:val="1"/>
        </w:numPr>
        <w:spacing w:line="480" w:lineRule="auto"/>
      </w:pPr>
      <w:r>
        <w:t>That Eliot requests that the</w:t>
      </w:r>
      <w:bookmarkStart w:id="0" w:name="_GoBack"/>
      <w:bookmarkEnd w:id="0"/>
      <w:r>
        <w:t xml:space="preserve"> </w:t>
      </w:r>
      <w:proofErr w:type="spellStart"/>
      <w:r>
        <w:t>E&amp;O</w:t>
      </w:r>
      <w:proofErr w:type="spellEnd"/>
      <w:r>
        <w:t xml:space="preserve"> insurance of the appraiser be made available to the beneficiaries.</w:t>
      </w:r>
    </w:p>
    <w:p w:rsidR="005D20CA" w:rsidRDefault="005D20CA" w:rsidP="005D20CA">
      <w:pPr>
        <w:pStyle w:val="ListParagraph"/>
        <w:spacing w:line="480" w:lineRule="auto"/>
        <w:ind w:left="360" w:firstLine="360"/>
      </w:pPr>
      <w:r>
        <w:lastRenderedPageBreak/>
        <w:t>WHEREFORE, Eliot requests that this Court enter an order;</w:t>
      </w:r>
    </w:p>
    <w:p w:rsidR="005D20CA" w:rsidRPr="005D20CA" w:rsidRDefault="00B221DE" w:rsidP="005D20CA">
      <w:pPr>
        <w:pStyle w:val="ListParagraph"/>
        <w:widowControl w:val="0"/>
        <w:numPr>
          <w:ilvl w:val="1"/>
          <w:numId w:val="2"/>
        </w:numPr>
        <w:tabs>
          <w:tab w:val="left" w:pos="720"/>
          <w:tab w:val="left" w:pos="1530"/>
        </w:tabs>
        <w:spacing w:before="16" w:after="0" w:line="480" w:lineRule="auto"/>
        <w:ind w:left="1710" w:right="116"/>
        <w:rPr>
          <w:rFonts w:ascii="Times New Roman" w:eastAsia="Times New Roman" w:hAnsi="Times New Roman" w:cs="Times New Roman"/>
          <w:sz w:val="23"/>
          <w:szCs w:val="23"/>
        </w:rPr>
      </w:pPr>
      <w:r>
        <w:t>t</w:t>
      </w:r>
      <w:r w:rsidR="005D20CA">
        <w:t xml:space="preserve">o </w:t>
      </w:r>
      <w:r w:rsidR="00EB3D91">
        <w:t>halt the sale of the 7020 Lions Head Lane, Boca Raton, FL 33496 home until full statutorily required accountings are provided to beneficiaries to determine if they would like to purchase</w:t>
      </w:r>
      <w:r>
        <w:t xml:space="preserve"> or finance </w:t>
      </w:r>
      <w:r w:rsidR="00EB3D91">
        <w:t>the home,</w:t>
      </w:r>
    </w:p>
    <w:p w:rsidR="00B221DE" w:rsidRDefault="00B221DE" w:rsidP="00B221DE">
      <w:pPr>
        <w:pStyle w:val="ListParagraph"/>
        <w:widowControl w:val="0"/>
        <w:numPr>
          <w:ilvl w:val="1"/>
          <w:numId w:val="2"/>
        </w:numPr>
        <w:tabs>
          <w:tab w:val="left" w:pos="720"/>
          <w:tab w:val="left" w:pos="1530"/>
        </w:tabs>
        <w:spacing w:before="16" w:after="0" w:line="480" w:lineRule="auto"/>
        <w:ind w:left="1710" w:right="116"/>
      </w:pPr>
      <w:r>
        <w:t xml:space="preserve">to halt the sale of the </w:t>
      </w:r>
      <w:r w:rsidRPr="00B221DE">
        <w:t>7020 Lions Head Lane, Boca Raton, FL 33496 home until</w:t>
      </w:r>
      <w:r>
        <w:t xml:space="preserve"> such time that a new real estate agent could properly clean the home and fix the surroundings for listing at the market value of the home,</w:t>
      </w:r>
    </w:p>
    <w:p w:rsidR="00B221DE" w:rsidRDefault="00B221DE" w:rsidP="00B221DE">
      <w:pPr>
        <w:pStyle w:val="ListParagraph"/>
        <w:widowControl w:val="0"/>
        <w:numPr>
          <w:ilvl w:val="1"/>
          <w:numId w:val="2"/>
        </w:numPr>
        <w:tabs>
          <w:tab w:val="left" w:pos="720"/>
          <w:tab w:val="left" w:pos="1530"/>
        </w:tabs>
        <w:spacing w:before="16" w:after="0" w:line="480" w:lineRule="auto"/>
        <w:ind w:left="1710" w:right="116"/>
      </w:pPr>
      <w:r>
        <w:t>to halt the sale until it is determined if Ted is now a qualified Trustee of the Trust of Shirley,</w:t>
      </w:r>
    </w:p>
    <w:p w:rsidR="00B221DE" w:rsidRDefault="00B221DE" w:rsidP="00B221DE">
      <w:pPr>
        <w:pStyle w:val="ListParagraph"/>
        <w:widowControl w:val="0"/>
        <w:numPr>
          <w:ilvl w:val="1"/>
          <w:numId w:val="2"/>
        </w:numPr>
        <w:tabs>
          <w:tab w:val="left" w:pos="720"/>
          <w:tab w:val="left" w:pos="1530"/>
        </w:tabs>
        <w:spacing w:before="16" w:after="0" w:line="480" w:lineRule="auto"/>
        <w:ind w:left="1710" w:right="116"/>
      </w:pPr>
      <w:r>
        <w:t>to halt the sale until all transaction details regarding the sale are fully disclosed to the beneficiaries,</w:t>
      </w:r>
    </w:p>
    <w:p w:rsidR="005D20CA" w:rsidRPr="00EB3D91" w:rsidRDefault="005D20CA" w:rsidP="005D20CA">
      <w:pPr>
        <w:pStyle w:val="ListParagraph"/>
        <w:widowControl w:val="0"/>
        <w:numPr>
          <w:ilvl w:val="1"/>
          <w:numId w:val="2"/>
        </w:numPr>
        <w:tabs>
          <w:tab w:val="left" w:pos="720"/>
          <w:tab w:val="left" w:pos="1530"/>
        </w:tabs>
        <w:spacing w:before="16" w:after="0" w:line="480" w:lineRule="auto"/>
        <w:ind w:left="1710" w:right="116"/>
      </w:pPr>
      <w:r w:rsidRPr="00EB3D91">
        <w:t>for legal fees of Eliot Bernstein Pro Se,</w:t>
      </w:r>
    </w:p>
    <w:p w:rsidR="005D20CA" w:rsidRPr="00EB3D91" w:rsidRDefault="005D20CA" w:rsidP="00EB3D91">
      <w:pPr>
        <w:pStyle w:val="ListParagraph"/>
        <w:widowControl w:val="0"/>
        <w:numPr>
          <w:ilvl w:val="1"/>
          <w:numId w:val="2"/>
        </w:numPr>
        <w:tabs>
          <w:tab w:val="left" w:pos="720"/>
          <w:tab w:val="left" w:pos="1530"/>
        </w:tabs>
        <w:spacing w:before="16" w:after="0" w:line="480" w:lineRule="auto"/>
        <w:ind w:left="1710" w:right="116"/>
      </w:pPr>
      <w:proofErr w:type="gramStart"/>
      <w:r w:rsidRPr="00EB3D91">
        <w:t>any</w:t>
      </w:r>
      <w:proofErr w:type="gramEnd"/>
      <w:r w:rsidRPr="00EB3D91">
        <w:t xml:space="preserve"> other remedies, relief, damages and sanctions this Court finds apropos.</w:t>
      </w:r>
    </w:p>
    <w:p w:rsidR="005D20CA" w:rsidRPr="00692A32" w:rsidRDefault="005D20CA" w:rsidP="005D20CA">
      <w:pPr>
        <w:widowControl w:val="0"/>
        <w:tabs>
          <w:tab w:val="left" w:pos="720"/>
          <w:tab w:val="left" w:pos="1530"/>
        </w:tabs>
        <w:spacing w:before="16" w:after="0" w:line="480" w:lineRule="auto"/>
        <w:ind w:left="112" w:right="116"/>
        <w:rPr>
          <w:rFonts w:ascii="Times New Roman" w:eastAsia="Times New Roman" w:hAnsi="Times New Roman" w:cs="Times New Roman"/>
          <w:sz w:val="23"/>
          <w:szCs w:val="23"/>
        </w:rPr>
      </w:pPr>
      <w:r w:rsidRPr="00FA01B1">
        <w:rPr>
          <w:rFonts w:ascii="Times New Roman" w:eastAsia="Times New Roman" w:hAnsi="Times New Roman" w:cs="Times New Roman"/>
          <w:sz w:val="23"/>
          <w:szCs w:val="23"/>
        </w:rPr>
        <w:t xml:space="preserve">Filed on </w:t>
      </w:r>
      <w:r w:rsidRPr="005D20CA">
        <w:rPr>
          <w:rFonts w:ascii="Times New Roman" w:eastAsia="Times New Roman" w:hAnsi="Times New Roman" w:cs="Times New Roman"/>
          <w:sz w:val="23"/>
          <w:szCs w:val="23"/>
          <w:highlight w:val="yellow"/>
        </w:rPr>
        <w:t>Friday, January 30, 2015</w:t>
      </w:r>
    </w:p>
    <w:p w:rsidR="005D20CA" w:rsidRPr="00692A32" w:rsidRDefault="005D20CA" w:rsidP="005D20CA">
      <w:pPr>
        <w:widowControl w:val="0"/>
        <w:tabs>
          <w:tab w:val="left" w:pos="4950"/>
        </w:tabs>
        <w:spacing w:before="12" w:after="0" w:line="240" w:lineRule="auto"/>
        <w:ind w:left="5040"/>
        <w:rPr>
          <w:rFonts w:ascii="Times New Roman" w:eastAsia="Times New Roman" w:hAnsi="Times New Roman"/>
          <w:sz w:val="23"/>
          <w:szCs w:val="23"/>
        </w:rPr>
      </w:pPr>
      <w:proofErr w:type="gramStart"/>
      <w:r w:rsidRPr="00692A32">
        <w:rPr>
          <w:rFonts w:ascii="Times New Roman" w:eastAsia="Times New Roman" w:hAnsi="Times New Roman"/>
          <w:sz w:val="23"/>
          <w:szCs w:val="23"/>
        </w:rPr>
        <w:t>Eliot Bernstein, Pro Se, Individually</w:t>
      </w:r>
      <w:r>
        <w:rPr>
          <w:rFonts w:ascii="Times New Roman" w:eastAsia="Times New Roman" w:hAnsi="Times New Roman"/>
          <w:sz w:val="23"/>
          <w:szCs w:val="23"/>
        </w:rPr>
        <w:t>, as Trustee</w:t>
      </w:r>
      <w:r w:rsidRPr="00692A32">
        <w:rPr>
          <w:rFonts w:ascii="Times New Roman" w:eastAsia="Times New Roman" w:hAnsi="Times New Roman"/>
          <w:sz w:val="23"/>
          <w:szCs w:val="23"/>
        </w:rPr>
        <w:t xml:space="preserve"> and as legal guardian on behalf of his three minor children.</w:t>
      </w:r>
      <w:proofErr w:type="gramEnd"/>
    </w:p>
    <w:p w:rsidR="005D20CA" w:rsidRPr="00692A32" w:rsidRDefault="005D20CA" w:rsidP="005D20CA">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p>
    <w:p w:rsidR="005D20CA" w:rsidRPr="00692A32" w:rsidRDefault="005D20CA" w:rsidP="005D20CA">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5D20CA" w:rsidRPr="00692A32" w:rsidRDefault="005D20CA" w:rsidP="005D20CA">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01D8FB93" wp14:editId="7C37D678">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052BAFE9" wp14:editId="780840DA">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5D20CA" w:rsidRPr="00692A32" w:rsidRDefault="005D20CA" w:rsidP="005D20CA">
      <w:pPr>
        <w:spacing w:line="280" w:lineRule="exact"/>
        <w:ind w:left="549" w:right="477"/>
        <w:jc w:val="center"/>
        <w:rPr>
          <w:rFonts w:ascii="Times New Roman Bold" w:hAnsi="Times New Roman Bold"/>
          <w:b/>
          <w:caps/>
          <w:color w:val="3D3D3D"/>
          <w:sz w:val="24"/>
          <w:szCs w:val="24"/>
          <w:u w:val="single"/>
        </w:rPr>
      </w:pPr>
      <w:proofErr w:type="gramStart"/>
      <w:r w:rsidRPr="00692A32">
        <w:rPr>
          <w:rFonts w:ascii="Times New Roman Bold" w:hAnsi="Times New Roman Bold"/>
          <w:b/>
          <w:caps/>
          <w:color w:val="3D3D3D"/>
          <w:sz w:val="24"/>
          <w:szCs w:val="24"/>
          <w:u w:val="single"/>
        </w:rPr>
        <w:t>CERTIFICATE  OF</w:t>
      </w:r>
      <w:proofErr w:type="gramEnd"/>
      <w:r w:rsidRPr="00692A32">
        <w:rPr>
          <w:rFonts w:ascii="Times New Roman Bold" w:hAnsi="Times New Roman Bold"/>
          <w:b/>
          <w:caps/>
          <w:color w:val="3D3D3D"/>
          <w:sz w:val="24"/>
          <w:szCs w:val="24"/>
          <w:u w:val="single"/>
        </w:rPr>
        <w:t xml:space="preserve"> SERVICE</w:t>
      </w:r>
    </w:p>
    <w:p w:rsidR="005D20CA" w:rsidRPr="00692A32" w:rsidRDefault="005D20CA" w:rsidP="005D20CA">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Pr="005D20CA">
        <w:rPr>
          <w:rFonts w:ascii="Times New Roman" w:eastAsia="Times New Roman" w:hAnsi="Times New Roman"/>
          <w:sz w:val="23"/>
          <w:szCs w:val="23"/>
          <w:highlight w:val="yellow"/>
        </w:rPr>
        <w:t>Friday, January 30, 2015</w:t>
      </w:r>
      <w:r w:rsidRPr="00692A32">
        <w:rPr>
          <w:rFonts w:ascii="Times New Roman" w:eastAsia="Times New Roman" w:hAnsi="Times New Roman"/>
          <w:sz w:val="23"/>
          <w:szCs w:val="23"/>
        </w:rPr>
        <w:t>.</w:t>
      </w:r>
    </w:p>
    <w:p w:rsidR="005D20CA" w:rsidRPr="00692A32" w:rsidRDefault="005D20CA" w:rsidP="005D20CA">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lastRenderedPageBreak/>
        <w:t>Eliot Bernstein, Pro Se, Individually</w:t>
      </w:r>
      <w:r>
        <w:rPr>
          <w:rFonts w:ascii="Times New Roman" w:eastAsia="Times New Roman" w:hAnsi="Times New Roman"/>
          <w:sz w:val="23"/>
          <w:szCs w:val="23"/>
        </w:rPr>
        <w:t>, as Trustee</w:t>
      </w:r>
      <w:r w:rsidRPr="00692A32">
        <w:rPr>
          <w:rFonts w:ascii="Times New Roman" w:eastAsia="Times New Roman" w:hAnsi="Times New Roman"/>
          <w:sz w:val="23"/>
          <w:szCs w:val="23"/>
        </w:rPr>
        <w:t xml:space="preserve"> and as legal guardian on behalf of his three minor children</w:t>
      </w:r>
    </w:p>
    <w:p w:rsidR="005D20CA" w:rsidRPr="00692A32" w:rsidRDefault="005D20CA" w:rsidP="005D20CA">
      <w:pPr>
        <w:widowControl w:val="0"/>
        <w:tabs>
          <w:tab w:val="left" w:pos="4950"/>
        </w:tabs>
        <w:spacing w:before="12" w:after="0" w:line="240" w:lineRule="auto"/>
        <w:ind w:left="5040"/>
        <w:rPr>
          <w:rFonts w:ascii="Times New Roman" w:eastAsia="Times New Roman" w:hAnsi="Times New Roman"/>
          <w:sz w:val="23"/>
          <w:szCs w:val="23"/>
        </w:rPr>
      </w:pPr>
    </w:p>
    <w:p w:rsidR="005D20CA" w:rsidRPr="00692A32" w:rsidRDefault="005D20CA" w:rsidP="005D20CA">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5D20CA" w:rsidRPr="00692A32" w:rsidRDefault="005D20CA" w:rsidP="005D20CA">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5D20CA" w:rsidRPr="00692A32" w:rsidRDefault="005D20CA" w:rsidP="005D20CA">
      <w:pPr>
        <w:spacing w:after="0" w:line="240" w:lineRule="auto"/>
        <w:outlineLvl w:val="0"/>
        <w:rPr>
          <w:rFonts w:ascii="Tahoma" w:eastAsia="Calibri" w:hAnsi="Tahoma" w:cs="Tahoma"/>
          <w:sz w:val="20"/>
          <w:szCs w:val="20"/>
        </w:rPr>
      </w:pPr>
    </w:p>
    <w:tbl>
      <w:tblPr>
        <w:tblW w:w="1109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006"/>
        <w:gridCol w:w="2845"/>
        <w:gridCol w:w="2427"/>
      </w:tblGrid>
      <w:tr w:rsidR="005D20CA" w:rsidRPr="00A83CBB" w:rsidTr="00007ADD">
        <w:trPr>
          <w:trHeight w:val="2501"/>
        </w:trPr>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8" w:history="1">
              <w:r w:rsidR="005D20CA" w:rsidRPr="00A83CBB">
                <w:rPr>
                  <w:rFonts w:ascii="Times New Roman" w:eastAsia="Times New Roman" w:hAnsi="Times New Roman" w:cs="Times New Roman"/>
                  <w:color w:val="0000FF"/>
                  <w:sz w:val="18"/>
                  <w:szCs w:val="18"/>
                  <w:u w:val="single"/>
                </w:rPr>
                <w:t>dtescher@tescherspallina.com</w:t>
              </w:r>
            </w:hyperlink>
            <w:r w:rsidR="005D20CA" w:rsidRPr="00A83CBB">
              <w:rPr>
                <w:rFonts w:ascii="Times New Roman" w:eastAsia="Times New Roman" w:hAnsi="Times New Roman" w:cs="Times New Roman"/>
                <w:sz w:val="18"/>
                <w:szCs w:val="18"/>
              </w:rPr>
              <w:t xml:space="preserve"> </w:t>
            </w:r>
            <w:hyperlink r:id="rId9" w:history="1">
              <w:r w:rsidR="005D20CA" w:rsidRPr="00A83CBB">
                <w:rPr>
                  <w:rFonts w:ascii="Times New Roman" w:eastAsia="Times New Roman" w:hAnsi="Times New Roman" w:cs="Times New Roman"/>
                  <w:color w:val="0000FF" w:themeColor="hyperlink"/>
                  <w:sz w:val="18"/>
                  <w:szCs w:val="18"/>
                  <w:u w:val="single"/>
                </w:rPr>
                <w:t>dtescher@tescherspallina.com</w:t>
              </w:r>
            </w:hyperlink>
            <w:r w:rsidR="005D20CA" w:rsidRPr="00A83CBB">
              <w:rPr>
                <w:rFonts w:ascii="Times New Roman" w:eastAsia="Times New Roman" w:hAnsi="Times New Roman" w:cs="Times New Roman"/>
                <w:sz w:val="18"/>
                <w:szCs w:val="18"/>
              </w:rPr>
              <w:t xml:space="preserve"> </w:t>
            </w:r>
            <w:hyperlink r:id="rId10" w:history="1">
              <w:r w:rsidR="005D20CA" w:rsidRPr="00A83CBB">
                <w:rPr>
                  <w:rFonts w:ascii="Times New Roman" w:eastAsia="Times New Roman" w:hAnsi="Times New Roman" w:cs="Times New Roman"/>
                  <w:color w:val="0000FF" w:themeColor="hyperlink"/>
                  <w:sz w:val="18"/>
                  <w:szCs w:val="18"/>
                  <w:u w:val="single"/>
                </w:rPr>
                <w:t>ddustin@tescherspallina.com</w:t>
              </w:r>
            </w:hyperlink>
            <w:r w:rsidR="005D20CA" w:rsidRPr="00A83CBB">
              <w:rPr>
                <w:rFonts w:ascii="Times New Roman" w:eastAsia="Times New Roman" w:hAnsi="Times New Roman" w:cs="Times New Roman"/>
                <w:sz w:val="18"/>
                <w:szCs w:val="18"/>
              </w:rPr>
              <w:t xml:space="preserve">  </w:t>
            </w:r>
            <w:hyperlink r:id="rId11" w:history="1">
              <w:r w:rsidR="005D20CA"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Alan B. Rose, Esq.</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12" w:history="1">
              <w:r w:rsidR="005D20CA" w:rsidRPr="00A83CBB">
                <w:rPr>
                  <w:rFonts w:ascii="Times New Roman" w:eastAsia="Times New Roman" w:hAnsi="Times New Roman" w:cs="Times New Roman"/>
                  <w:color w:val="0000FF"/>
                  <w:sz w:val="18"/>
                  <w:szCs w:val="18"/>
                  <w:u w:val="single"/>
                </w:rPr>
                <w:t>arose@pm-law.com</w:t>
              </w:r>
            </w:hyperlink>
            <w:r w:rsidR="005D20CA" w:rsidRPr="00A83CBB">
              <w:rPr>
                <w:rFonts w:ascii="Times New Roman" w:eastAsia="Times New Roman" w:hAnsi="Times New Roman" w:cs="Times New Roman"/>
                <w:sz w:val="18"/>
                <w:szCs w:val="18"/>
              </w:rPr>
              <w:t xml:space="preserve">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5D20CA" w:rsidRPr="00A83CBB">
                <w:rPr>
                  <w:rFonts w:ascii="Times New Roman" w:eastAsia="Times New Roman" w:hAnsi="Times New Roman" w:cs="Times New Roman"/>
                  <w:color w:val="0000FF" w:themeColor="hyperlink"/>
                  <w:sz w:val="18"/>
                  <w:szCs w:val="18"/>
                  <w:u w:val="single"/>
                </w:rPr>
                <w:t>arose@mrachek-law.com</w:t>
              </w:r>
            </w:hyperlink>
            <w:r w:rsidR="005D20CA" w:rsidRPr="00A83CBB">
              <w:rPr>
                <w:rFonts w:ascii="Times New Roman" w:eastAsia="Times New Roman" w:hAnsi="Times New Roman" w:cs="Times New Roman"/>
                <w:sz w:val="18"/>
                <w:szCs w:val="18"/>
              </w:rPr>
              <w:t xml:space="preserve"> </w:t>
            </w:r>
            <w:r w:rsidR="005D20CA" w:rsidRPr="00A83CBB">
              <w:rPr>
                <w:rFonts w:ascii="Times New Roman" w:eastAsia="Times New Roman" w:hAnsi="Times New Roman" w:cs="Times New Roman"/>
                <w:sz w:val="18"/>
                <w:szCs w:val="18"/>
              </w:rPr>
              <w:br/>
            </w:r>
            <w:hyperlink r:id="rId14" w:history="1">
              <w:r w:rsidR="005D20CA" w:rsidRPr="00A83CBB">
                <w:rPr>
                  <w:rFonts w:ascii="Times New Roman" w:eastAsia="Times New Roman" w:hAnsi="Times New Roman" w:cs="Times New Roman"/>
                  <w:color w:val="0000FF" w:themeColor="hyperlink"/>
                  <w:sz w:val="18"/>
                  <w:szCs w:val="18"/>
                  <w:u w:val="single"/>
                </w:rPr>
                <w:t>mchandler@mrachek-law.com</w:t>
              </w:r>
            </w:hyperlink>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5D20CA" w:rsidRPr="00A83CBB">
                <w:rPr>
                  <w:rFonts w:ascii="Times New Roman" w:eastAsia="Times New Roman" w:hAnsi="Times New Roman" w:cs="Times New Roman"/>
                  <w:color w:val="0000FF" w:themeColor="hyperlink"/>
                  <w:sz w:val="18"/>
                  <w:szCs w:val="18"/>
                  <w:u w:val="single"/>
                </w:rPr>
                <w:t>lmrachek@mrachek-law.com</w:t>
              </w:r>
            </w:hyperlink>
            <w:r w:rsidR="005D20CA" w:rsidRPr="00A83CBB">
              <w:rPr>
                <w:rFonts w:ascii="Times New Roman" w:eastAsia="Times New Roman" w:hAnsi="Times New Roman" w:cs="Times New Roman"/>
                <w:sz w:val="18"/>
                <w:szCs w:val="18"/>
              </w:rPr>
              <w:t xml:space="preserve">  </w:t>
            </w:r>
          </w:p>
        </w:tc>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Pankauski Law Firm PLLC</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5D20CA" w:rsidRPr="00A83CBB" w:rsidRDefault="002B3B26" w:rsidP="00007ADD">
            <w:pPr>
              <w:tabs>
                <w:tab w:val="left" w:pos="3960"/>
                <w:tab w:val="left" w:pos="9360"/>
              </w:tabs>
              <w:spacing w:after="0" w:line="240" w:lineRule="auto"/>
              <w:rPr>
                <w:color w:val="0000FF"/>
                <w:sz w:val="18"/>
                <w:szCs w:val="18"/>
                <w:u w:val="single"/>
              </w:rPr>
            </w:pPr>
            <w:hyperlink r:id="rId16" w:history="1">
              <w:r w:rsidR="005D20CA" w:rsidRPr="00A83CBB">
                <w:rPr>
                  <w:color w:val="0000FF"/>
                  <w:sz w:val="18"/>
                  <w:szCs w:val="18"/>
                  <w:u w:val="single"/>
                </w:rPr>
                <w:t>courtfilings@pankauskilawfirm.com</w:t>
              </w:r>
            </w:hyperlink>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5D20CA" w:rsidRPr="00A83CBB">
                <w:rPr>
                  <w:color w:val="0000FF" w:themeColor="hyperlink"/>
                  <w:sz w:val="18"/>
                  <w:szCs w:val="18"/>
                  <w:u w:val="single"/>
                </w:rPr>
                <w:t>john@pankauskilawfirm.com</w:t>
              </w:r>
            </w:hyperlink>
            <w:r w:rsidR="005D20CA" w:rsidRPr="00A83CBB">
              <w:rPr>
                <w:sz w:val="18"/>
                <w:szCs w:val="18"/>
              </w:rPr>
              <w:t xml:space="preserve"> </w:t>
            </w:r>
          </w:p>
        </w:tc>
        <w:tc>
          <w:tcPr>
            <w:tcW w:w="2427" w:type="dxa"/>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18" w:history="1">
              <w:r w:rsidR="005D20CA" w:rsidRPr="00A83CBB">
                <w:rPr>
                  <w:rFonts w:ascii="Times New Roman" w:eastAsia="Times New Roman" w:hAnsi="Times New Roman" w:cs="Times New Roman"/>
                  <w:color w:val="0000FF"/>
                  <w:sz w:val="18"/>
                  <w:szCs w:val="18"/>
                  <w:u w:val="single"/>
                </w:rPr>
                <w:t>rspallina@tescherspallina.com</w:t>
              </w:r>
            </w:hyperlink>
            <w:r w:rsidR="005D20CA" w:rsidRPr="00A83CBB">
              <w:rPr>
                <w:rFonts w:ascii="Times New Roman" w:eastAsia="Times New Roman" w:hAnsi="Times New Roman" w:cs="Times New Roman"/>
                <w:color w:val="0000FF"/>
                <w:sz w:val="18"/>
                <w:szCs w:val="18"/>
                <w:u w:val="single"/>
              </w:rPr>
              <w:t xml:space="preserve"> </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5D20CA" w:rsidRPr="00A83CBB">
                <w:rPr>
                  <w:rFonts w:ascii="Times New Roman" w:eastAsia="Times New Roman" w:hAnsi="Times New Roman" w:cs="Times New Roman"/>
                  <w:color w:val="0000FF"/>
                  <w:sz w:val="18"/>
                  <w:szCs w:val="18"/>
                </w:rPr>
                <w:t>kmoran@tescherspallina.com</w:t>
              </w:r>
            </w:hyperlink>
            <w:r w:rsidR="005D20CA" w:rsidRPr="00A83CBB">
              <w:rPr>
                <w:rFonts w:ascii="Times New Roman" w:eastAsia="Times New Roman" w:hAnsi="Times New Roman" w:cs="Times New Roman"/>
                <w:color w:val="0000FF"/>
                <w:sz w:val="18"/>
                <w:szCs w:val="18"/>
                <w:u w:val="single"/>
              </w:rPr>
              <w:t xml:space="preserve"> </w:t>
            </w:r>
            <w:hyperlink r:id="rId20" w:history="1">
              <w:r w:rsidR="005D20CA" w:rsidRPr="00A83CBB">
                <w:rPr>
                  <w:rFonts w:ascii="Times New Roman" w:eastAsia="Times New Roman" w:hAnsi="Times New Roman" w:cs="Times New Roman"/>
                  <w:color w:val="0000FF"/>
                  <w:sz w:val="18"/>
                  <w:szCs w:val="18"/>
                </w:rPr>
                <w:t>ddustin@tescherspallina.com</w:t>
              </w:r>
            </w:hyperlink>
          </w:p>
        </w:tc>
      </w:tr>
      <w:tr w:rsidR="005D20CA" w:rsidRPr="00A83CBB" w:rsidTr="00007ADD">
        <w:trPr>
          <w:trHeight w:val="1880"/>
        </w:trPr>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21" w:history="1">
              <w:r w:rsidR="005D20CA" w:rsidRPr="00A83CBB">
                <w:rPr>
                  <w:rFonts w:ascii="Times New Roman" w:eastAsia="Times New Roman" w:hAnsi="Times New Roman" w:cs="Times New Roman"/>
                  <w:color w:val="0000FF"/>
                  <w:sz w:val="18"/>
                  <w:szCs w:val="18"/>
                  <w:u w:val="single"/>
                </w:rPr>
                <w:t>psimon@stpcorp.com</w:t>
              </w:r>
            </w:hyperlink>
            <w:r w:rsidR="005D20CA" w:rsidRPr="00A83CBB">
              <w:rPr>
                <w:rFonts w:ascii="Times New Roman" w:eastAsia="Times New Roman" w:hAnsi="Times New Roman" w:cs="Times New Roman"/>
                <w:sz w:val="18"/>
                <w:szCs w:val="18"/>
              </w:rPr>
              <w:t xml:space="preserve"> </w:t>
            </w:r>
          </w:p>
        </w:tc>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D20CA"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5D20CA" w:rsidRPr="00A83CBB">
                <w:rPr>
                  <w:rFonts w:ascii="Times New Roman" w:eastAsia="Times New Roman" w:hAnsi="Times New Roman" w:cs="Times New Roman"/>
                  <w:color w:val="0000FF"/>
                  <w:sz w:val="18"/>
                  <w:szCs w:val="18"/>
                  <w:u w:val="single"/>
                </w:rPr>
                <w:t>tbernstein@lifeinsuranceconcepts.com</w:t>
              </w:r>
            </w:hyperlink>
            <w:r w:rsidR="005D20CA" w:rsidRPr="00A83CBB">
              <w:rPr>
                <w:rFonts w:ascii="Times New Roman" w:eastAsia="Times New Roman" w:hAnsi="Times New Roman" w:cs="Times New Roman"/>
                <w:sz w:val="18"/>
                <w:szCs w:val="18"/>
              </w:rPr>
              <w:t xml:space="preserve">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23" w:history="1">
              <w:r w:rsidR="005D20CA" w:rsidRPr="00A83CBB">
                <w:rPr>
                  <w:rFonts w:ascii="Times New Roman" w:eastAsia="Times New Roman" w:hAnsi="Times New Roman" w:cs="Times New Roman"/>
                  <w:color w:val="0000FF"/>
                  <w:sz w:val="18"/>
                  <w:szCs w:val="18"/>
                  <w:u w:val="single"/>
                </w:rPr>
                <w:t>mrmlaw@comcast.net</w:t>
              </w:r>
            </w:hyperlink>
            <w:r w:rsidR="005D20CA" w:rsidRPr="00A83CBB">
              <w:rPr>
                <w:rFonts w:ascii="Times New Roman" w:eastAsia="Times New Roman" w:hAnsi="Times New Roman" w:cs="Times New Roman"/>
                <w:sz w:val="18"/>
                <w:szCs w:val="18"/>
              </w:rPr>
              <w:t xml:space="preserve"> </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24" w:history="1">
              <w:r w:rsidR="005D20CA" w:rsidRPr="00A83CBB">
                <w:rPr>
                  <w:rFonts w:ascii="Times New Roman" w:eastAsia="Times New Roman" w:hAnsi="Times New Roman" w:cs="Times New Roman"/>
                  <w:color w:val="0000FF" w:themeColor="hyperlink"/>
                  <w:sz w:val="18"/>
                  <w:szCs w:val="18"/>
                  <w:u w:val="single"/>
                </w:rPr>
                <w:t>mrmlaw1@gmail.com</w:t>
              </w:r>
            </w:hyperlink>
          </w:p>
        </w:tc>
        <w:tc>
          <w:tcPr>
            <w:tcW w:w="2427" w:type="dxa"/>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25" w:history="1">
              <w:r w:rsidR="005D20CA" w:rsidRPr="00A83CBB">
                <w:rPr>
                  <w:rFonts w:ascii="Times New Roman" w:eastAsia="Times New Roman" w:hAnsi="Times New Roman" w:cs="Times New Roman"/>
                  <w:color w:val="0000FF"/>
                  <w:sz w:val="18"/>
                  <w:szCs w:val="18"/>
                  <w:u w:val="single"/>
                </w:rPr>
                <w:t>ijb@ijblegal.com</w:t>
              </w:r>
            </w:hyperlink>
            <w:r w:rsidR="005D20CA" w:rsidRPr="00A83CBB">
              <w:rPr>
                <w:rFonts w:ascii="Times New Roman" w:eastAsia="Times New Roman" w:hAnsi="Times New Roman" w:cs="Times New Roman"/>
                <w:sz w:val="18"/>
                <w:szCs w:val="18"/>
              </w:rPr>
              <w:t xml:space="preserve"> </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5D20CA" w:rsidRPr="00A83CBB">
                <w:rPr>
                  <w:rFonts w:ascii="Times New Roman" w:eastAsia="Times New Roman" w:hAnsi="Times New Roman" w:cs="Times New Roman"/>
                  <w:color w:val="0000FF" w:themeColor="hyperlink"/>
                  <w:sz w:val="18"/>
                  <w:szCs w:val="18"/>
                  <w:u w:val="single"/>
                </w:rPr>
                <w:t>martin@kolawyers.com</w:t>
              </w:r>
            </w:hyperlink>
          </w:p>
        </w:tc>
      </w:tr>
      <w:tr w:rsidR="005D20CA" w:rsidRPr="00A83CBB" w:rsidTr="00007ADD">
        <w:trPr>
          <w:trHeight w:val="2420"/>
        </w:trPr>
        <w:tc>
          <w:tcPr>
            <w:tcW w:w="0" w:type="auto"/>
            <w:shd w:val="clear" w:color="auto" w:fill="auto"/>
          </w:tcPr>
          <w:p w:rsidR="005D20CA" w:rsidRPr="00A83CBB" w:rsidRDefault="005D20CA" w:rsidP="00007ADD">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5D20CA" w:rsidRPr="00A83CBB" w:rsidRDefault="005D20CA" w:rsidP="00007ADD">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5D20CA" w:rsidRPr="00A83CBB" w:rsidRDefault="005D20CA" w:rsidP="00007ADD">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5D20CA" w:rsidRDefault="002B3B26" w:rsidP="00007ADD">
            <w:pPr>
              <w:autoSpaceDE w:val="0"/>
              <w:autoSpaceDN w:val="0"/>
              <w:adjustRightInd w:val="0"/>
              <w:spacing w:after="0" w:line="240" w:lineRule="auto"/>
              <w:rPr>
                <w:rFonts w:ascii="Times New Roman" w:eastAsia="Times New Roman" w:hAnsi="Times New Roman" w:cs="Times New Roman"/>
                <w:color w:val="252525"/>
                <w:sz w:val="18"/>
                <w:szCs w:val="18"/>
              </w:rPr>
            </w:pPr>
            <w:hyperlink r:id="rId27" w:history="1">
              <w:r w:rsidR="005D20CA" w:rsidRPr="00A83CBB">
                <w:rPr>
                  <w:rFonts w:ascii="Times New Roman" w:eastAsia="Times New Roman" w:hAnsi="Times New Roman" w:cs="Times New Roman"/>
                  <w:color w:val="0000FF"/>
                  <w:sz w:val="18"/>
                  <w:szCs w:val="18"/>
                  <w:u w:val="single"/>
                </w:rPr>
                <w:t>jilliantoni@gmail.com</w:t>
              </w:r>
            </w:hyperlink>
            <w:r w:rsidR="005D20CA" w:rsidRPr="00A83CBB">
              <w:rPr>
                <w:rFonts w:ascii="Times New Roman" w:eastAsia="Times New Roman" w:hAnsi="Times New Roman" w:cs="Times New Roman"/>
                <w:color w:val="252525"/>
                <w:sz w:val="18"/>
                <w:szCs w:val="18"/>
              </w:rPr>
              <w:t xml:space="preserve"> </w:t>
            </w:r>
          </w:p>
          <w:p w:rsidR="005D20CA" w:rsidRPr="00A83CBB" w:rsidRDefault="005D20CA" w:rsidP="00007ADD">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5D20CA" w:rsidRPr="00A83CBB" w:rsidRDefault="005D20CA" w:rsidP="00007ADD">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5D20CA" w:rsidRPr="00A83CBB" w:rsidRDefault="005D20CA" w:rsidP="00007ADD">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5D20CA"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5D20CA" w:rsidRPr="00A83CBB">
                <w:rPr>
                  <w:rFonts w:ascii="Times New Roman" w:eastAsia="Times New Roman" w:hAnsi="Times New Roman" w:cs="Times New Roman"/>
                  <w:color w:val="0000FF"/>
                  <w:sz w:val="18"/>
                  <w:szCs w:val="18"/>
                  <w:u w:val="single"/>
                </w:rPr>
                <w:t>lisa.friedstein@gmail.com</w:t>
              </w:r>
            </w:hyperlink>
            <w:r w:rsidR="005D20CA" w:rsidRPr="00A83CBB">
              <w:rPr>
                <w:rFonts w:ascii="Times New Roman" w:eastAsia="Times New Roman" w:hAnsi="Times New Roman" w:cs="Times New Roman"/>
                <w:sz w:val="18"/>
                <w:szCs w:val="18"/>
              </w:rPr>
              <w:t xml:space="preserve"> </w:t>
            </w:r>
          </w:p>
          <w:p w:rsidR="005D20CA"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5D20CA" w:rsidRPr="00A83CBB">
                <w:rPr>
                  <w:rFonts w:ascii="Times New Roman" w:eastAsia="Times New Roman" w:hAnsi="Times New Roman" w:cs="Times New Roman"/>
                  <w:color w:val="0000FF" w:themeColor="hyperlink"/>
                  <w:sz w:val="18"/>
                  <w:szCs w:val="18"/>
                  <w:u w:val="single"/>
                </w:rPr>
                <w:t>lisa@friedsteins.com</w:t>
              </w:r>
            </w:hyperlink>
            <w:r w:rsidR="005D20CA" w:rsidRPr="00A83CBB">
              <w:rPr>
                <w:rFonts w:ascii="Times New Roman" w:eastAsia="Times New Roman" w:hAnsi="Times New Roman" w:cs="Times New Roman"/>
                <w:sz w:val="18"/>
                <w:szCs w:val="18"/>
              </w:rPr>
              <w:t xml:space="preserve">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5D20CA" w:rsidRPr="004737B9">
                <w:rPr>
                  <w:rStyle w:val="Hyperlink"/>
                  <w:rFonts w:ascii="Times New Roman" w:eastAsia="Times New Roman" w:hAnsi="Times New Roman" w:cs="Times New Roman"/>
                  <w:sz w:val="18"/>
                  <w:szCs w:val="18"/>
                </w:rPr>
                <w:t>lisa.friedstein@gmail.com</w:t>
              </w:r>
            </w:hyperlink>
            <w:r w:rsidR="005D20CA">
              <w:rPr>
                <w:rFonts w:ascii="Times New Roman" w:eastAsia="Times New Roman" w:hAnsi="Times New Roman" w:cs="Times New Roman"/>
                <w:sz w:val="18"/>
                <w:szCs w:val="18"/>
              </w:rPr>
              <w:t xml:space="preserve"> </w:t>
            </w:r>
          </w:p>
        </w:tc>
        <w:tc>
          <w:tcPr>
            <w:tcW w:w="0" w:type="auto"/>
            <w:shd w:val="clear" w:color="auto" w:fill="auto"/>
          </w:tcPr>
          <w:p w:rsidR="005D20CA" w:rsidRPr="00A83CBB" w:rsidRDefault="005D20CA" w:rsidP="00007ADD">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D20CA" w:rsidRPr="00A83CBB" w:rsidRDefault="002B3B26" w:rsidP="00007ADD">
            <w:pPr>
              <w:autoSpaceDE w:val="0"/>
              <w:autoSpaceDN w:val="0"/>
              <w:adjustRightInd w:val="0"/>
              <w:spacing w:after="0" w:line="240" w:lineRule="auto"/>
              <w:rPr>
                <w:rFonts w:ascii="Times New Roman" w:eastAsia="Times New Roman" w:hAnsi="Times New Roman" w:cs="Times New Roman"/>
                <w:color w:val="252525"/>
                <w:sz w:val="18"/>
                <w:szCs w:val="18"/>
              </w:rPr>
            </w:pPr>
            <w:hyperlink r:id="rId32" w:history="1">
              <w:r w:rsidR="005D20CA" w:rsidRPr="00A83CBB">
                <w:rPr>
                  <w:rFonts w:ascii="Times New Roman" w:eastAsia="Times New Roman" w:hAnsi="Times New Roman" w:cs="Times New Roman"/>
                  <w:color w:val="0000FF" w:themeColor="hyperlink"/>
                  <w:sz w:val="18"/>
                  <w:szCs w:val="18"/>
                  <w:u w:val="single"/>
                </w:rPr>
                <w:t>kmoran@tescherspallina.com</w:t>
              </w:r>
            </w:hyperlink>
            <w:r w:rsidR="005D20CA" w:rsidRPr="00A83CBB">
              <w:rPr>
                <w:rFonts w:ascii="Times New Roman" w:eastAsia="Times New Roman" w:hAnsi="Times New Roman" w:cs="Times New Roman"/>
                <w:color w:val="252525"/>
                <w:sz w:val="18"/>
                <w:szCs w:val="18"/>
              </w:rPr>
              <w:t xml:space="preserve">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p>
        </w:tc>
        <w:tc>
          <w:tcPr>
            <w:tcW w:w="2427" w:type="dxa"/>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5D20CA" w:rsidRPr="00A83CBB" w:rsidRDefault="005D20CA" w:rsidP="00007ADD">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5D20CA" w:rsidRPr="00A83CBB">
                <w:rPr>
                  <w:rFonts w:ascii="Times New Roman" w:eastAsiaTheme="minorEastAsia" w:hAnsi="Times New Roman" w:cs="Times New Roman"/>
                  <w:color w:val="0000FF" w:themeColor="hyperlink"/>
                  <w:sz w:val="18"/>
                  <w:szCs w:val="18"/>
                  <w:u w:val="single"/>
                </w:rPr>
                <w:t>john@jmorrisseylaw.com</w:t>
              </w:r>
            </w:hyperlink>
          </w:p>
        </w:tc>
      </w:tr>
      <w:tr w:rsidR="005D20CA" w:rsidRPr="00A83CBB" w:rsidTr="00007ADD">
        <w:trPr>
          <w:trHeight w:val="2069"/>
        </w:trPr>
        <w:tc>
          <w:tcPr>
            <w:tcW w:w="0" w:type="auto"/>
            <w:shd w:val="clear" w:color="auto" w:fill="auto"/>
          </w:tcPr>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Charles D. Rubin</w:t>
            </w:r>
          </w:p>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Managing Partner</w:t>
            </w:r>
          </w:p>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 xml:space="preserve">Gutter Chaves </w:t>
            </w:r>
            <w:proofErr w:type="spellStart"/>
            <w:r w:rsidRPr="0047094A">
              <w:rPr>
                <w:rFonts w:ascii="Times New Roman" w:eastAsia="Times New Roman" w:hAnsi="Times New Roman" w:cs="Times New Roman"/>
                <w:sz w:val="18"/>
                <w:szCs w:val="18"/>
              </w:rPr>
              <w:t>Josepher</w:t>
            </w:r>
            <w:proofErr w:type="spellEnd"/>
            <w:r w:rsidRPr="0047094A">
              <w:rPr>
                <w:rFonts w:ascii="Times New Roman" w:eastAsia="Times New Roman" w:hAnsi="Times New Roman" w:cs="Times New Roman"/>
                <w:sz w:val="18"/>
                <w:szCs w:val="18"/>
              </w:rPr>
              <w:t xml:space="preserve"> Rubin Forman Fleisher Miller PA</w:t>
            </w:r>
          </w:p>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Corporate Center</w:t>
            </w:r>
          </w:p>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2101 NW Corporate Blvd., Suite 107</w:t>
            </w:r>
          </w:p>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Raton, FL 33431-7343</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5D20CA" w:rsidRPr="004737B9">
                <w:rPr>
                  <w:rStyle w:val="Hyperlink"/>
                  <w:rFonts w:ascii="Times New Roman" w:eastAsia="Times New Roman" w:hAnsi="Times New Roman" w:cs="Times New Roman"/>
                  <w:sz w:val="18"/>
                  <w:szCs w:val="18"/>
                </w:rPr>
                <w:t>crubin@floridatax.com</w:t>
              </w:r>
            </w:hyperlink>
            <w:r w:rsidR="005D20CA">
              <w:rPr>
                <w:rFonts w:ascii="Times New Roman" w:eastAsia="Times New Roman" w:hAnsi="Times New Roman" w:cs="Times New Roman"/>
                <w:sz w:val="18"/>
                <w:szCs w:val="18"/>
              </w:rPr>
              <w:t xml:space="preserve"> </w:t>
            </w:r>
          </w:p>
        </w:tc>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5D20CA" w:rsidRPr="00A83CBB">
                <w:rPr>
                  <w:rFonts w:ascii="Times New Roman" w:eastAsia="Times New Roman" w:hAnsi="Times New Roman" w:cs="Times New Roman"/>
                  <w:color w:val="0000FF"/>
                  <w:sz w:val="18"/>
                  <w:szCs w:val="18"/>
                  <w:u w:val="single"/>
                </w:rPr>
                <w:t>iviewit@iviewit.tv</w:t>
              </w:r>
            </w:hyperlink>
            <w:r w:rsidR="005D20CA" w:rsidRPr="00A83CBB">
              <w:rPr>
                <w:rFonts w:ascii="Times New Roman" w:eastAsia="Times New Roman" w:hAnsi="Times New Roman" w:cs="Times New Roman"/>
                <w:sz w:val="18"/>
                <w:szCs w:val="18"/>
              </w:rPr>
              <w:t xml:space="preserve"> </w:t>
            </w:r>
          </w:p>
        </w:tc>
        <w:tc>
          <w:tcPr>
            <w:tcW w:w="0" w:type="auto"/>
            <w:shd w:val="clear" w:color="auto" w:fill="auto"/>
          </w:tcPr>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L. Louis Mrachek, Esq.</w:t>
            </w:r>
          </w:p>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 xml:space="preserve">PAGE, MRACHEK, FITZGERALD, </w:t>
            </w:r>
            <w:proofErr w:type="gramStart"/>
            <w:r w:rsidRPr="0047094A">
              <w:rPr>
                <w:rFonts w:ascii="Times New Roman" w:eastAsia="Times New Roman" w:hAnsi="Times New Roman" w:cs="Times New Roman"/>
                <w:sz w:val="18"/>
                <w:szCs w:val="18"/>
              </w:rPr>
              <w:t>ROSE</w:t>
            </w:r>
            <w:proofErr w:type="gramEnd"/>
            <w:r w:rsidRPr="0047094A">
              <w:rPr>
                <w:rFonts w:ascii="Times New Roman" w:eastAsia="Times New Roman" w:hAnsi="Times New Roman" w:cs="Times New Roman"/>
                <w:sz w:val="18"/>
                <w:szCs w:val="18"/>
              </w:rPr>
              <w:t xml:space="preserve">, </w:t>
            </w:r>
            <w:proofErr w:type="spellStart"/>
            <w:r w:rsidRPr="0047094A">
              <w:rPr>
                <w:rFonts w:ascii="Times New Roman" w:eastAsia="Times New Roman" w:hAnsi="Times New Roman" w:cs="Times New Roman"/>
                <w:sz w:val="18"/>
                <w:szCs w:val="18"/>
              </w:rPr>
              <w:t>KONOPKA</w:t>
            </w:r>
            <w:proofErr w:type="spellEnd"/>
            <w:r w:rsidRPr="0047094A">
              <w:rPr>
                <w:rFonts w:ascii="Times New Roman" w:eastAsia="Times New Roman" w:hAnsi="Times New Roman" w:cs="Times New Roman"/>
                <w:sz w:val="18"/>
                <w:szCs w:val="18"/>
              </w:rPr>
              <w:t>, THOMAS &amp; WEISS, P.A.</w:t>
            </w:r>
          </w:p>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505 South Flagler Drive, Suite 600</w:t>
            </w:r>
          </w:p>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West Palm Beach, Florida 33401</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5D20CA" w:rsidRPr="004737B9">
                <w:rPr>
                  <w:rStyle w:val="Hyperlink"/>
                  <w:rFonts w:ascii="Times New Roman" w:eastAsia="Times New Roman" w:hAnsi="Times New Roman" w:cs="Times New Roman"/>
                  <w:sz w:val="18"/>
                  <w:szCs w:val="18"/>
                </w:rPr>
                <w:t>lmrachek@mrachek-law.com</w:t>
              </w:r>
            </w:hyperlink>
            <w:r w:rsidR="005D20CA">
              <w:rPr>
                <w:rFonts w:ascii="Times New Roman" w:eastAsia="Times New Roman" w:hAnsi="Times New Roman" w:cs="Times New Roman"/>
                <w:sz w:val="18"/>
                <w:szCs w:val="18"/>
              </w:rPr>
              <w:t xml:space="preserve"> </w:t>
            </w:r>
            <w:r w:rsidR="005D20CA" w:rsidRPr="0047094A">
              <w:rPr>
                <w:rFonts w:ascii="Times New Roman" w:eastAsia="Times New Roman" w:hAnsi="Times New Roman" w:cs="Times New Roman"/>
                <w:sz w:val="18"/>
                <w:szCs w:val="18"/>
              </w:rPr>
              <w:t xml:space="preserve">  </w:t>
            </w:r>
          </w:p>
        </w:tc>
        <w:tc>
          <w:tcPr>
            <w:tcW w:w="2427" w:type="dxa"/>
            <w:shd w:val="clear" w:color="auto" w:fill="auto"/>
          </w:tcPr>
          <w:p w:rsidR="005D20CA" w:rsidRPr="00A83CBB" w:rsidRDefault="005D20CA" w:rsidP="00007ADD">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5D20CA" w:rsidRPr="00A83CBB" w:rsidTr="00007ADD">
        <w:trPr>
          <w:trHeight w:val="1520"/>
        </w:trPr>
        <w:tc>
          <w:tcPr>
            <w:tcW w:w="0" w:type="auto"/>
            <w:shd w:val="clear" w:color="auto" w:fill="auto"/>
          </w:tcPr>
          <w:p w:rsidR="005D20C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Lindsay Baxley aka Lindsay Giles</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D20CA" w:rsidRPr="00A83CBB" w:rsidRDefault="002B3B26" w:rsidP="00007ADD">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5D20CA" w:rsidRPr="00A83CBB">
                <w:rPr>
                  <w:rFonts w:ascii="Times New Roman" w:eastAsia="Times New Roman" w:hAnsi="Times New Roman" w:cs="Times New Roman"/>
                  <w:color w:val="0000FF" w:themeColor="hyperlink"/>
                  <w:sz w:val="18"/>
                  <w:szCs w:val="18"/>
                  <w:u w:val="single"/>
                </w:rPr>
                <w:t>lindsay@lifeinsuranceconcepts.com</w:t>
              </w:r>
            </w:hyperlink>
            <w:r w:rsidR="005D20CA" w:rsidRPr="00A83CBB">
              <w:rPr>
                <w:rFonts w:ascii="Times New Roman" w:eastAsia="Times New Roman" w:hAnsi="Times New Roman" w:cs="Times New Roman"/>
                <w:sz w:val="18"/>
                <w:szCs w:val="18"/>
              </w:rPr>
              <w:t xml:space="preserve">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2427" w:type="dxa"/>
            <w:shd w:val="clear" w:color="auto" w:fill="auto"/>
          </w:tcPr>
          <w:p w:rsidR="005D20CA" w:rsidRPr="00A83CBB" w:rsidRDefault="005D20CA" w:rsidP="00007ADD">
            <w:pPr>
              <w:tabs>
                <w:tab w:val="left" w:pos="3960"/>
                <w:tab w:val="left" w:pos="9360"/>
              </w:tabs>
              <w:spacing w:after="0" w:line="240" w:lineRule="auto"/>
              <w:rPr>
                <w:rFonts w:ascii="Times New Roman" w:eastAsiaTheme="minorEastAsia" w:hAnsi="Times New Roman" w:cs="Times New Roman"/>
                <w:sz w:val="18"/>
                <w:szCs w:val="18"/>
              </w:rPr>
            </w:pPr>
            <w:r w:rsidRPr="00A83CBB">
              <w:rPr>
                <w:rFonts w:ascii="Times New Roman" w:eastAsiaTheme="minorEastAsia" w:hAnsi="Times New Roman" w:cs="Times New Roman"/>
                <w:sz w:val="18"/>
                <w:szCs w:val="18"/>
              </w:rPr>
              <w:t xml:space="preserve"> </w:t>
            </w:r>
          </w:p>
        </w:tc>
      </w:tr>
    </w:tbl>
    <w:p w:rsidR="005D20CA" w:rsidRDefault="005D20CA" w:rsidP="005D20CA">
      <w:pPr>
        <w:rPr>
          <w:rFonts w:ascii="Times New Roman" w:eastAsia="Calibri" w:hAnsi="Times New Roman" w:cs="Times New Roman"/>
          <w:caps/>
          <w:sz w:val="24"/>
          <w:szCs w:val="24"/>
        </w:rPr>
        <w:sectPr w:rsidR="005D20CA">
          <w:footerReference w:type="default" r:id="rId38"/>
          <w:pgSz w:w="12240" w:h="15840"/>
          <w:pgMar w:top="1440" w:right="1440" w:bottom="1440" w:left="1440" w:header="720" w:footer="720" w:gutter="0"/>
          <w:cols w:space="720"/>
          <w:docGrid w:linePitch="360"/>
        </w:sectPr>
      </w:pPr>
    </w:p>
    <w:p w:rsidR="00F36EE2" w:rsidRDefault="005F1B43" w:rsidP="005F1B43">
      <w:pPr>
        <w:spacing w:line="480" w:lineRule="auto"/>
        <w:jc w:val="center"/>
      </w:pPr>
      <w:r>
        <w:lastRenderedPageBreak/>
        <w:t xml:space="preserve">EXHIBIT </w:t>
      </w:r>
    </w:p>
    <w:sectPr w:rsidR="00F36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B26" w:rsidRDefault="002B3B26" w:rsidP="005D20CA">
      <w:pPr>
        <w:spacing w:after="0" w:line="240" w:lineRule="auto"/>
      </w:pPr>
      <w:r>
        <w:separator/>
      </w:r>
    </w:p>
  </w:endnote>
  <w:endnote w:type="continuationSeparator" w:id="0">
    <w:p w:rsidR="002B3B26" w:rsidRDefault="002B3B26" w:rsidP="005D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CF" w:rsidRDefault="002B3B26">
    <w:pPr>
      <w:pStyle w:val="Footer"/>
      <w:jc w:val="center"/>
    </w:pPr>
  </w:p>
  <w:p w:rsidR="00A84809" w:rsidRDefault="005D20CA">
    <w:pPr>
      <w:pStyle w:val="Footer"/>
      <w:jc w:val="center"/>
    </w:pPr>
    <w:r w:rsidRPr="005D20CA">
      <w:t>MOTION TO STOP SALE OF 7020 LIONS HEAD LANE PROPERTY</w:t>
    </w:r>
  </w:p>
  <w:p w:rsidR="002357A8" w:rsidRDefault="00DB2C4A">
    <w:pPr>
      <w:pStyle w:val="Footer"/>
      <w:jc w:val="center"/>
    </w:pPr>
    <w:r w:rsidRPr="005D20CA">
      <w:rPr>
        <w:highlight w:val="yellow"/>
      </w:rPr>
      <w:t>Friday, January 30, 2015</w:t>
    </w:r>
  </w:p>
  <w:p w:rsidR="006E62CF" w:rsidRDefault="002B3B26">
    <w:pPr>
      <w:pStyle w:val="Footer"/>
      <w:jc w:val="center"/>
    </w:pPr>
    <w:sdt>
      <w:sdtPr>
        <w:id w:val="902409962"/>
        <w:docPartObj>
          <w:docPartGallery w:val="Page Numbers (Bottom of Page)"/>
          <w:docPartUnique/>
        </w:docPartObj>
      </w:sdtPr>
      <w:sdtEndPr/>
      <w:sdtContent>
        <w:sdt>
          <w:sdtPr>
            <w:id w:val="-1291208405"/>
            <w:docPartObj>
              <w:docPartGallery w:val="Page Numbers (Top of Page)"/>
              <w:docPartUnique/>
            </w:docPartObj>
          </w:sdtPr>
          <w:sdtEndPr/>
          <w:sdtContent>
            <w:r w:rsidR="00DB2C4A">
              <w:t xml:space="preserve">Page </w:t>
            </w:r>
            <w:r w:rsidR="00DB2C4A">
              <w:rPr>
                <w:b/>
                <w:bCs/>
                <w:sz w:val="24"/>
                <w:szCs w:val="24"/>
              </w:rPr>
              <w:fldChar w:fldCharType="begin"/>
            </w:r>
            <w:r w:rsidR="00DB2C4A">
              <w:rPr>
                <w:b/>
                <w:bCs/>
              </w:rPr>
              <w:instrText xml:space="preserve"> PAGE </w:instrText>
            </w:r>
            <w:r w:rsidR="00DB2C4A">
              <w:rPr>
                <w:b/>
                <w:bCs/>
                <w:sz w:val="24"/>
                <w:szCs w:val="24"/>
              </w:rPr>
              <w:fldChar w:fldCharType="separate"/>
            </w:r>
            <w:r w:rsidR="00E9511F">
              <w:rPr>
                <w:b/>
                <w:bCs/>
                <w:noProof/>
              </w:rPr>
              <w:t>3</w:t>
            </w:r>
            <w:r w:rsidR="00DB2C4A">
              <w:rPr>
                <w:b/>
                <w:bCs/>
                <w:sz w:val="24"/>
                <w:szCs w:val="24"/>
              </w:rPr>
              <w:fldChar w:fldCharType="end"/>
            </w:r>
          </w:sdtContent>
        </w:sdt>
      </w:sdtContent>
    </w:sdt>
  </w:p>
  <w:p w:rsidR="006E62CF" w:rsidRDefault="002B3B26" w:rsidP="00AC12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B26" w:rsidRDefault="002B3B26" w:rsidP="005D20CA">
      <w:pPr>
        <w:spacing w:after="0" w:line="240" w:lineRule="auto"/>
      </w:pPr>
      <w:r>
        <w:separator/>
      </w:r>
    </w:p>
  </w:footnote>
  <w:footnote w:type="continuationSeparator" w:id="0">
    <w:p w:rsidR="002B3B26" w:rsidRDefault="002B3B26" w:rsidP="005D2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87"/>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28649E"/>
    <w:multiLevelType w:val="hybridMultilevel"/>
    <w:tmpl w:val="F5429B40"/>
    <w:lvl w:ilvl="0" w:tplc="0409000F">
      <w:start w:val="1"/>
      <w:numFmt w:val="decimal"/>
      <w:lvlText w:val="%1."/>
      <w:lvlJc w:val="left"/>
      <w:pPr>
        <w:ind w:left="360" w:hanging="360"/>
      </w:pPr>
    </w:lvl>
    <w:lvl w:ilvl="1" w:tplc="5ABE8034">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B0"/>
    <w:rsid w:val="000226B3"/>
    <w:rsid w:val="00070BAD"/>
    <w:rsid w:val="001A167C"/>
    <w:rsid w:val="002B3B26"/>
    <w:rsid w:val="002E5330"/>
    <w:rsid w:val="00423F3A"/>
    <w:rsid w:val="00594987"/>
    <w:rsid w:val="005D20CA"/>
    <w:rsid w:val="005F1B43"/>
    <w:rsid w:val="006650B0"/>
    <w:rsid w:val="006C03D0"/>
    <w:rsid w:val="006D1DFB"/>
    <w:rsid w:val="00773AA4"/>
    <w:rsid w:val="007A601E"/>
    <w:rsid w:val="007B0F20"/>
    <w:rsid w:val="007B4D9C"/>
    <w:rsid w:val="007F48B1"/>
    <w:rsid w:val="008737F9"/>
    <w:rsid w:val="0088620A"/>
    <w:rsid w:val="00890A0F"/>
    <w:rsid w:val="008B324E"/>
    <w:rsid w:val="009C42E6"/>
    <w:rsid w:val="00AF4DEE"/>
    <w:rsid w:val="00B221DE"/>
    <w:rsid w:val="00B43C20"/>
    <w:rsid w:val="00B63631"/>
    <w:rsid w:val="00B75BEA"/>
    <w:rsid w:val="00C32880"/>
    <w:rsid w:val="00C70A7B"/>
    <w:rsid w:val="00CD403C"/>
    <w:rsid w:val="00DB2C4A"/>
    <w:rsid w:val="00DE5529"/>
    <w:rsid w:val="00E30011"/>
    <w:rsid w:val="00E82140"/>
    <w:rsid w:val="00E9511F"/>
    <w:rsid w:val="00E9749A"/>
    <w:rsid w:val="00EB3D91"/>
    <w:rsid w:val="00F36EE2"/>
    <w:rsid w:val="00F72E8E"/>
    <w:rsid w:val="00F75CDF"/>
    <w:rsid w:val="00FD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0B0"/>
    <w:pPr>
      <w:ind w:left="720"/>
      <w:contextualSpacing/>
    </w:pPr>
  </w:style>
  <w:style w:type="character" w:styleId="Hyperlink">
    <w:name w:val="Hyperlink"/>
    <w:basedOn w:val="DefaultParagraphFont"/>
    <w:uiPriority w:val="99"/>
    <w:unhideWhenUsed/>
    <w:rsid w:val="005D20CA"/>
    <w:rPr>
      <w:color w:val="0000FF" w:themeColor="hyperlink"/>
      <w:u w:val="single"/>
    </w:rPr>
  </w:style>
  <w:style w:type="paragraph" w:styleId="Footer">
    <w:name w:val="footer"/>
    <w:basedOn w:val="Normal"/>
    <w:link w:val="FooterChar"/>
    <w:uiPriority w:val="99"/>
    <w:unhideWhenUsed/>
    <w:rsid w:val="005D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0CA"/>
  </w:style>
  <w:style w:type="paragraph" w:styleId="Header">
    <w:name w:val="header"/>
    <w:basedOn w:val="Normal"/>
    <w:link w:val="HeaderChar"/>
    <w:uiPriority w:val="99"/>
    <w:unhideWhenUsed/>
    <w:rsid w:val="005D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0B0"/>
    <w:pPr>
      <w:ind w:left="720"/>
      <w:contextualSpacing/>
    </w:pPr>
  </w:style>
  <w:style w:type="character" w:styleId="Hyperlink">
    <w:name w:val="Hyperlink"/>
    <w:basedOn w:val="DefaultParagraphFont"/>
    <w:uiPriority w:val="99"/>
    <w:unhideWhenUsed/>
    <w:rsid w:val="005D20CA"/>
    <w:rPr>
      <w:color w:val="0000FF" w:themeColor="hyperlink"/>
      <w:u w:val="single"/>
    </w:rPr>
  </w:style>
  <w:style w:type="paragraph" w:styleId="Footer">
    <w:name w:val="footer"/>
    <w:basedOn w:val="Normal"/>
    <w:link w:val="FooterChar"/>
    <w:uiPriority w:val="99"/>
    <w:unhideWhenUsed/>
    <w:rsid w:val="005D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0CA"/>
  </w:style>
  <w:style w:type="paragraph" w:styleId="Header">
    <w:name w:val="header"/>
    <w:basedOn w:val="Normal"/>
    <w:link w:val="HeaderChar"/>
    <w:uiPriority w:val="99"/>
    <w:unhideWhenUsed/>
    <w:rsid w:val="005D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ose@mrachek-law.com" TargetMode="External"/><Relationship Id="rId18" Type="http://schemas.openxmlformats.org/officeDocument/2006/relationships/hyperlink" Target="mailto:rspallina@tescherspallina.com" TargetMode="External"/><Relationship Id="rId26" Type="http://schemas.openxmlformats.org/officeDocument/2006/relationships/hyperlink" Target="mailto:martin@kolawyers.com" TargetMode="External"/><Relationship Id="rId39" Type="http://schemas.openxmlformats.org/officeDocument/2006/relationships/fontTable" Target="fontTable.xml"/><Relationship Id="rId21" Type="http://schemas.openxmlformats.org/officeDocument/2006/relationships/hyperlink" Target="mailto:psimon@stpcorp.com" TargetMode="External"/><Relationship Id="rId34" Type="http://schemas.openxmlformats.org/officeDocument/2006/relationships/hyperlink" Target="mailto:crubin@floridatax.com" TargetMode="External"/><Relationship Id="rId7" Type="http://schemas.openxmlformats.org/officeDocument/2006/relationships/endnotes" Target="endnotes.xml"/><Relationship Id="rId12" Type="http://schemas.openxmlformats.org/officeDocument/2006/relationships/hyperlink" Target="mailto:arose@pm-law.com" TargetMode="External"/><Relationship Id="rId17" Type="http://schemas.openxmlformats.org/officeDocument/2006/relationships/hyperlink" Target="mailto:john@pankauskilawfirm.com" TargetMode="External"/><Relationship Id="rId25" Type="http://schemas.openxmlformats.org/officeDocument/2006/relationships/hyperlink" Target="mailto:ijb@ijblegal.com" TargetMode="External"/><Relationship Id="rId33" Type="http://schemas.openxmlformats.org/officeDocument/2006/relationships/hyperlink" Target="mailto:john@jmorrisseylaw.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urtfilings@pankauskilawfirm.com" TargetMode="External"/><Relationship Id="rId20" Type="http://schemas.openxmlformats.org/officeDocument/2006/relationships/hyperlink" Target="mailto:ddustin@tescherspallina.com" TargetMode="External"/><Relationship Id="rId29" Type="http://schemas.openxmlformats.org/officeDocument/2006/relationships/hyperlink" Target="mailto:lisa.friedstein@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moran@tescherspallina.com" TargetMode="External"/><Relationship Id="rId24" Type="http://schemas.openxmlformats.org/officeDocument/2006/relationships/hyperlink" Target="mailto:mrmlaw1@gmail.com" TargetMode="External"/><Relationship Id="rId32" Type="http://schemas.openxmlformats.org/officeDocument/2006/relationships/hyperlink" Target="mailto:kmoran@tescherspallina.com" TargetMode="External"/><Relationship Id="rId37" Type="http://schemas.openxmlformats.org/officeDocument/2006/relationships/hyperlink" Target="mailto:lindsay@lifeinsuranceconcepts.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mrachek@mrachek-law.com" TargetMode="External"/><Relationship Id="rId23" Type="http://schemas.openxmlformats.org/officeDocument/2006/relationships/hyperlink" Target="mailto:mrmlaw@comcast.net" TargetMode="External"/><Relationship Id="rId28" Type="http://schemas.openxmlformats.org/officeDocument/2006/relationships/hyperlink" Target="mailto:jilliantoni@gmail.com" TargetMode="External"/><Relationship Id="rId36" Type="http://schemas.openxmlformats.org/officeDocument/2006/relationships/hyperlink" Target="mailto:lmrachek@mrachek-law.com" TargetMode="External"/><Relationship Id="rId10" Type="http://schemas.openxmlformats.org/officeDocument/2006/relationships/hyperlink" Target="mailto:ddustin@tescherspallina.com" TargetMode="External"/><Relationship Id="rId19" Type="http://schemas.openxmlformats.org/officeDocument/2006/relationships/hyperlink" Target="mailto:kmoran@tescherspallina.com" TargetMode="External"/><Relationship Id="rId31" Type="http://schemas.openxmlformats.org/officeDocument/2006/relationships/hyperlink" Target="mailto:lisa.friedstein@gmail.com" TargetMode="External"/><Relationship Id="rId4" Type="http://schemas.openxmlformats.org/officeDocument/2006/relationships/settings" Target="settings.xml"/><Relationship Id="rId9" Type="http://schemas.openxmlformats.org/officeDocument/2006/relationships/hyperlink" Target="mailto:dtescher@tescherspallina.com" TargetMode="External"/><Relationship Id="rId14" Type="http://schemas.openxmlformats.org/officeDocument/2006/relationships/hyperlink" Target="mailto:mchandler@mrachek-law.com" TargetMode="External"/><Relationship Id="rId22" Type="http://schemas.openxmlformats.org/officeDocument/2006/relationships/hyperlink" Target="mailto:tbernstein@lifeinsuranceconcepts.com" TargetMode="External"/><Relationship Id="rId27" Type="http://schemas.openxmlformats.org/officeDocument/2006/relationships/hyperlink" Target="mailto:jilliantoni@gmail.com" TargetMode="External"/><Relationship Id="rId30" Type="http://schemas.openxmlformats.org/officeDocument/2006/relationships/hyperlink" Target="mailto:lisa@friedsteins.com" TargetMode="External"/><Relationship Id="rId35" Type="http://schemas.openxmlformats.org/officeDocument/2006/relationships/hyperlink" Target="mailto:iviewit@iviewit.tv" TargetMode="External"/><Relationship Id="rId8" Type="http://schemas.openxmlformats.org/officeDocument/2006/relationships/hyperlink" Target="mailto:dtescher@tescherspallina.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dcterms:created xsi:type="dcterms:W3CDTF">2015-04-09T13:31:00Z</dcterms:created>
  <dcterms:modified xsi:type="dcterms:W3CDTF">2015-04-10T20:35:00Z</dcterms:modified>
</cp:coreProperties>
</file>