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bookmarkStart w:id="0" w:name="_GoBack"/>
      <w:bookmarkEnd w:id="0"/>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and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v.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r w:rsidRPr="00692A32">
        <w:rPr>
          <w:rFonts w:ascii="Times New Roman" w:eastAsia="Calibri" w:hAnsi="Times New Roman" w:cs="Times New Roman"/>
        </w:rPr>
        <w:t>Defendants.</w:t>
      </w:r>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92A32">
        <w:rPr>
          <w:rFonts w:ascii="Times New Roman Bold" w:eastAsia="Calibri" w:hAnsi="Times New Roman Bold" w:cs="Times New Roman"/>
          <w:b/>
          <w:caps/>
          <w:color w:val="3D3D3D"/>
          <w:sz w:val="24"/>
          <w:szCs w:val="24"/>
          <w:u w:val="single"/>
        </w:rPr>
        <w:t>motion TO MOVE COMPLAINT TO HONORABLE JUDGE MARTIN COLIN</w:t>
      </w: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692A32">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 xml:space="preserve">Eliot Ivan Bernstein (“Eliot” or “Plaintiff), </w:t>
      </w:r>
      <w:r w:rsidRPr="00692A32">
        <w:rPr>
          <w:rFonts w:ascii="Times New Roman" w:eastAsia="Times New Roman" w:hAnsi="Times New Roman" w:cs="Times New Roman"/>
          <w:color w:val="2F2F2F"/>
          <w:w w:val="105"/>
          <w:sz w:val="23"/>
          <w:szCs w:val="23"/>
        </w:rPr>
        <w:t>PRO SE,</w:t>
      </w:r>
      <w:r w:rsidRPr="00692A32">
        <w:rPr>
          <w:rFonts w:ascii="Times New Roman" w:eastAsia="Times New Roman" w:hAnsi="Times New Roman" w:cs="Times New Roman"/>
          <w:color w:val="3D3D3D"/>
          <w:w w:val="105"/>
          <w:sz w:val="23"/>
          <w:szCs w:val="23"/>
        </w:rPr>
        <w:t xml:space="preserve"> and Eliot as </w:t>
      </w:r>
      <w:r w:rsidRPr="00692A32">
        <w:rPr>
          <w:rFonts w:ascii="Times New Roman" w:eastAsia="Times New Roman" w:hAnsi="Times New Roman" w:cs="Times New Roman"/>
          <w:color w:val="3D3D3D"/>
          <w:w w:val="105"/>
          <w:sz w:val="23"/>
          <w:szCs w:val="23"/>
        </w:rPr>
        <w:lastRenderedPageBreak/>
        <w:t>Guardians for his three minor children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“MOTION TO MOVE COMPLAINT TO HONORABLE JUDGE MARTIN COLIN</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692A32" w:rsidRP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That this lawsuit was filed to be related to ongoing cases before Judge Martin Colin, who on </w:t>
      </w:r>
      <w:r w:rsidR="002F52F1">
        <w:rPr>
          <w:rFonts w:ascii="Times New Roman" w:hAnsi="Times New Roman" w:cs="Times New Roman"/>
          <w:sz w:val="23"/>
          <w:szCs w:val="23"/>
        </w:rPr>
        <w:t>October 06, 2014</w:t>
      </w:r>
      <w:r w:rsidRPr="00692A32">
        <w:rPr>
          <w:rFonts w:ascii="Times New Roman" w:hAnsi="Times New Roman" w:cs="Times New Roman"/>
          <w:sz w:val="23"/>
          <w:szCs w:val="23"/>
        </w:rPr>
        <w:t xml:space="preserve"> </w:t>
      </w:r>
      <w:r w:rsidR="002F52F1">
        <w:rPr>
          <w:rFonts w:ascii="Times New Roman" w:hAnsi="Times New Roman" w:cs="Times New Roman"/>
          <w:sz w:val="23"/>
          <w:szCs w:val="23"/>
        </w:rPr>
        <w:t>O</w:t>
      </w:r>
      <w:r w:rsidRPr="00692A32">
        <w:rPr>
          <w:rFonts w:ascii="Times New Roman" w:hAnsi="Times New Roman" w:cs="Times New Roman"/>
          <w:sz w:val="23"/>
          <w:szCs w:val="23"/>
        </w:rPr>
        <w:t>rdered</w:t>
      </w:r>
      <w:r w:rsidR="002F52F1">
        <w:rPr>
          <w:rFonts w:ascii="Times New Roman" w:hAnsi="Times New Roman" w:cs="Times New Roman"/>
          <w:sz w:val="23"/>
          <w:szCs w:val="23"/>
        </w:rPr>
        <w:t>, see “Exhibit A,”</w:t>
      </w:r>
      <w:r w:rsidRPr="00692A32">
        <w:rPr>
          <w:rFonts w:ascii="Times New Roman" w:hAnsi="Times New Roman" w:cs="Times New Roman"/>
          <w:sz w:val="23"/>
          <w:szCs w:val="23"/>
        </w:rPr>
        <w:t xml:space="preserve"> that a new case be filed</w:t>
      </w:r>
      <w:r w:rsidR="002F52F1">
        <w:rPr>
          <w:rFonts w:ascii="Times New Roman" w:hAnsi="Times New Roman" w:cs="Times New Roman"/>
          <w:sz w:val="23"/>
          <w:szCs w:val="23"/>
        </w:rPr>
        <w:t xml:space="preserve"> as he ordered, this case being </w:t>
      </w:r>
      <w:r w:rsidRPr="00692A32">
        <w:rPr>
          <w:rFonts w:ascii="Times New Roman" w:hAnsi="Times New Roman" w:cs="Times New Roman"/>
          <w:sz w:val="23"/>
          <w:szCs w:val="23"/>
        </w:rPr>
        <w:t>related to the following Probate Cases that are currently before him</w:t>
      </w:r>
      <w:r w:rsidR="002F52F1">
        <w:rPr>
          <w:rFonts w:ascii="Times New Roman" w:hAnsi="Times New Roman" w:cs="Times New Roman"/>
          <w:sz w:val="23"/>
          <w:szCs w:val="23"/>
        </w:rPr>
        <w:t>;</w:t>
      </w:r>
      <w:r w:rsidRPr="00692A32">
        <w:rPr>
          <w:rFonts w:ascii="Times New Roman" w:hAnsi="Times New Roman" w:cs="Times New Roman"/>
          <w:sz w:val="23"/>
          <w:szCs w:val="23"/>
        </w:rPr>
        <w:t xml:space="preserve"> </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sz w:val="24"/>
          <w:szCs w:val="24"/>
        </w:rPr>
        <w:t>Case # 502012CP004391XXXXSB – Simon Bernstein Estate</w:t>
      </w:r>
      <w:r w:rsidR="002F52F1">
        <w:rPr>
          <w:rFonts w:ascii="Times New Roman" w:hAnsi="Times New Roman"/>
          <w:sz w:val="24"/>
          <w:szCs w:val="24"/>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Case # </w:t>
      </w:r>
      <w:r w:rsidRPr="00692A32">
        <w:rPr>
          <w:rFonts w:ascii="Times New Roman" w:hAnsi="Times New Roman"/>
          <w:sz w:val="24"/>
          <w:szCs w:val="24"/>
        </w:rPr>
        <w:t>502011CP000653XXXXSB – Shirley Bernstein Estate</w:t>
      </w:r>
      <w:r w:rsidR="002F52F1">
        <w:rPr>
          <w:rFonts w:ascii="Times New Roman" w:hAnsi="Times New Roman"/>
          <w:sz w:val="24"/>
          <w:szCs w:val="24"/>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501014CP002815XXXXSB – Oppenheimer v. Bernstein Minor Children</w:t>
      </w:r>
      <w:r w:rsidR="002F52F1">
        <w:rPr>
          <w:rFonts w:ascii="Times New Roman" w:hAnsi="Times New Roman" w:cs="Times New Roman"/>
          <w:sz w:val="23"/>
          <w:szCs w:val="23"/>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502014CP003698XXXXSB – Shirley Trust Construction</w:t>
      </w:r>
      <w:r w:rsidR="002F52F1">
        <w:rPr>
          <w:rFonts w:ascii="Times New Roman" w:hAnsi="Times New Roman" w:cs="Times New Roman"/>
          <w:sz w:val="23"/>
          <w:szCs w:val="23"/>
        </w:rPr>
        <w:t>,</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Case # 502014CA014637XXXXMB – Eliot Bernstein v. Trustee Simon Trust</w:t>
      </w:r>
      <w:r w:rsidR="002F52F1">
        <w:rPr>
          <w:rFonts w:ascii="Times New Roman" w:hAnsi="Times New Roman" w:cs="Times New Roman"/>
          <w:sz w:val="23"/>
          <w:szCs w:val="23"/>
        </w:rPr>
        <w:t>, and,</w:t>
      </w:r>
    </w:p>
    <w:p w:rsidR="00692A32" w:rsidRPr="00692A32" w:rsidRDefault="00692A32" w:rsidP="00692A32">
      <w:pPr>
        <w:numPr>
          <w:ilvl w:val="1"/>
          <w:numId w:val="1"/>
        </w:numPr>
        <w:spacing w:line="480" w:lineRule="auto"/>
        <w:contextualSpacing/>
        <w:rPr>
          <w:rFonts w:ascii="Times New Roman" w:hAnsi="Times New Roman" w:cs="Times New Roman"/>
          <w:sz w:val="23"/>
          <w:szCs w:val="23"/>
        </w:rPr>
      </w:pPr>
      <w:r w:rsidRPr="00692A32">
        <w:rPr>
          <w:rFonts w:ascii="Times New Roman" w:hAnsi="Times New Roman"/>
          <w:sz w:val="24"/>
          <w:szCs w:val="24"/>
        </w:rPr>
        <w:t xml:space="preserve">Case # 13-cv-03643 - Federal Lawsuit in the US District Court of Eastern Illinois, before the Hon. Judge Amy St. Eve.  </w:t>
      </w:r>
    </w:p>
    <w:p w:rsid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That in those complex cases there is already proven FRAUDULENT NOTARIZATIONS of documents, including Post Mortem Forgeries, arrests have been made, a conviction</w:t>
      </w:r>
      <w:r w:rsidRPr="00692A32">
        <w:rPr>
          <w:rFonts w:ascii="Times New Roman" w:hAnsi="Times New Roman" w:cs="Times New Roman"/>
          <w:sz w:val="23"/>
          <w:szCs w:val="23"/>
          <w:vertAlign w:val="superscript"/>
        </w:rPr>
        <w:footnoteReference w:id="1"/>
      </w:r>
      <w:r w:rsidRPr="00692A32">
        <w:rPr>
          <w:rFonts w:ascii="Times New Roman" w:hAnsi="Times New Roman" w:cs="Times New Roman"/>
          <w:sz w:val="23"/>
          <w:szCs w:val="23"/>
        </w:rPr>
        <w:t xml:space="preserve"> and new admissions by Attorney at Law, Robert Spallina, Esq. (“Spallina”) of the Law Firm, Tescher &amp; Spallina, P.A. (“TS”) to West Palm Beach County Sheriff Detectives</w:t>
      </w:r>
      <w:r w:rsidRPr="00692A32">
        <w:rPr>
          <w:rFonts w:ascii="Times New Roman" w:hAnsi="Times New Roman" w:cs="Times New Roman"/>
          <w:sz w:val="23"/>
          <w:szCs w:val="23"/>
          <w:vertAlign w:val="superscript"/>
        </w:rPr>
        <w:footnoteReference w:id="2"/>
      </w:r>
      <w:r w:rsidRPr="00692A32">
        <w:rPr>
          <w:rFonts w:ascii="Times New Roman" w:hAnsi="Times New Roman" w:cs="Times New Roman"/>
          <w:sz w:val="23"/>
          <w:szCs w:val="23"/>
        </w:rPr>
        <w:t xml:space="preserve"> that their law firm fraudulently altered and disseminated Trust documents to materially change beneficiaries and trustees through a complex fraud.  </w:t>
      </w:r>
    </w:p>
    <w:p w:rsidR="002F52F1" w:rsidRDefault="002F52F1"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That</w:t>
      </w:r>
      <w:r w:rsidR="00043B81">
        <w:rPr>
          <w:rFonts w:ascii="Times New Roman" w:hAnsi="Times New Roman" w:cs="Times New Roman"/>
          <w:sz w:val="23"/>
          <w:szCs w:val="23"/>
        </w:rPr>
        <w:t xml:space="preserve"> certain of</w:t>
      </w:r>
      <w:r>
        <w:rPr>
          <w:rFonts w:ascii="Times New Roman" w:hAnsi="Times New Roman" w:cs="Times New Roman"/>
          <w:sz w:val="23"/>
          <w:szCs w:val="23"/>
        </w:rPr>
        <w:t xml:space="preserve"> the Fiduciaries and Attorneys at Law involved in the Estate cases have already been proven to have committed Fraud upon the Court of Judge Martin Colin</w:t>
      </w:r>
      <w:r w:rsidR="00043B81">
        <w:rPr>
          <w:rFonts w:ascii="Times New Roman" w:hAnsi="Times New Roman" w:cs="Times New Roman"/>
          <w:sz w:val="23"/>
          <w:szCs w:val="23"/>
        </w:rPr>
        <w:t xml:space="preserve"> and the law firm of Tescher &amp; Spallina PA submitted fraudulently notarized and forged documents for six persons, including Simon Bernstein Post Mortem</w:t>
      </w:r>
      <w:r>
        <w:rPr>
          <w:rFonts w:ascii="Times New Roman" w:hAnsi="Times New Roman" w:cs="Times New Roman"/>
          <w:sz w:val="23"/>
          <w:szCs w:val="23"/>
        </w:rPr>
        <w:t>.</w:t>
      </w:r>
    </w:p>
    <w:p w:rsidR="00043B81" w:rsidRDefault="00043B81"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Attorney at Law Robert Spallina, Esq. has admitted to fraudulently altering a trust document for Shirley Bernstein Post Mortem.</w:t>
      </w:r>
    </w:p>
    <w:p w:rsidR="00692A32" w:rsidRP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 xml:space="preserve">There are ongoing investigations into further criminal misconduct </w:t>
      </w:r>
      <w:r w:rsidR="002F52F1">
        <w:rPr>
          <w:rFonts w:ascii="Times New Roman" w:hAnsi="Times New Roman" w:cs="Times New Roman"/>
          <w:sz w:val="23"/>
          <w:szCs w:val="23"/>
        </w:rPr>
        <w:t xml:space="preserve">alleged against </w:t>
      </w:r>
      <w:r w:rsidRPr="00692A32">
        <w:rPr>
          <w:rFonts w:ascii="Times New Roman" w:hAnsi="Times New Roman" w:cs="Times New Roman"/>
          <w:sz w:val="23"/>
          <w:szCs w:val="23"/>
        </w:rPr>
        <w:t>the Fiduciaries and their Attorneys at Law involved in these</w:t>
      </w:r>
      <w:r w:rsidR="002F52F1">
        <w:rPr>
          <w:rFonts w:ascii="Times New Roman" w:hAnsi="Times New Roman" w:cs="Times New Roman"/>
          <w:sz w:val="23"/>
          <w:szCs w:val="23"/>
        </w:rPr>
        <w:t xml:space="preserve"> cases</w:t>
      </w:r>
      <w:r w:rsidRPr="00692A32">
        <w:rPr>
          <w:rFonts w:ascii="Times New Roman" w:hAnsi="Times New Roman" w:cs="Times New Roman"/>
          <w:sz w:val="23"/>
          <w:szCs w:val="23"/>
        </w:rPr>
        <w:t xml:space="preserve"> with state and federal, civil and criminal, authorities</w:t>
      </w:r>
      <w:r w:rsidR="002F52F1">
        <w:rPr>
          <w:rFonts w:ascii="Times New Roman" w:hAnsi="Times New Roman" w:cs="Times New Roman"/>
          <w:sz w:val="23"/>
          <w:szCs w:val="23"/>
        </w:rPr>
        <w:t xml:space="preserve">, including Attorney at Law Alan B. Rose, Esq. who has filed in this case as Counsel to defendant Theodore S. Bernstein.  It should be noted that Alan B. Rose, Esq. is also a Counter Defendant and Respondent in cases </w:t>
      </w:r>
      <w:r w:rsidR="00832F6F">
        <w:rPr>
          <w:rFonts w:ascii="Times New Roman" w:hAnsi="Times New Roman" w:cs="Times New Roman"/>
          <w:sz w:val="23"/>
          <w:szCs w:val="23"/>
        </w:rPr>
        <w:t>involving</w:t>
      </w:r>
      <w:r w:rsidR="00832F6F" w:rsidRPr="00692A32">
        <w:rPr>
          <w:rFonts w:ascii="Times New Roman" w:hAnsi="Times New Roman" w:cs="Times New Roman"/>
          <w:sz w:val="23"/>
          <w:szCs w:val="23"/>
        </w:rPr>
        <w:t xml:space="preserve"> the</w:t>
      </w:r>
      <w:r w:rsidR="002F52F1">
        <w:rPr>
          <w:rFonts w:ascii="Times New Roman" w:hAnsi="Times New Roman" w:cs="Times New Roman"/>
          <w:sz w:val="23"/>
          <w:szCs w:val="23"/>
        </w:rPr>
        <w:t xml:space="preserve"> Trusts and Estates of Simon and Shirley Bernstein, along with his client Theodore S. Bernstein.</w:t>
      </w:r>
    </w:p>
    <w:p w:rsidR="00692A32" w:rsidRDefault="00832F6F"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M</w:t>
      </w:r>
      <w:r w:rsidR="00692A32" w:rsidRPr="00692A32">
        <w:rPr>
          <w:rFonts w:ascii="Times New Roman" w:hAnsi="Times New Roman" w:cs="Times New Roman"/>
          <w:sz w:val="23"/>
          <w:szCs w:val="23"/>
        </w:rPr>
        <w:t xml:space="preserve">otions to </w:t>
      </w:r>
      <w:r>
        <w:rPr>
          <w:rFonts w:ascii="Times New Roman" w:hAnsi="Times New Roman" w:cs="Times New Roman"/>
          <w:sz w:val="23"/>
          <w:szCs w:val="23"/>
        </w:rPr>
        <w:t>D</w:t>
      </w:r>
      <w:r w:rsidR="00692A32" w:rsidRPr="00692A32">
        <w:rPr>
          <w:rFonts w:ascii="Times New Roman" w:hAnsi="Times New Roman" w:cs="Times New Roman"/>
          <w:sz w:val="23"/>
          <w:szCs w:val="23"/>
        </w:rPr>
        <w:t xml:space="preserve">ismiss have </w:t>
      </w:r>
      <w:r>
        <w:rPr>
          <w:rFonts w:ascii="Times New Roman" w:hAnsi="Times New Roman" w:cs="Times New Roman"/>
          <w:sz w:val="23"/>
          <w:szCs w:val="23"/>
        </w:rPr>
        <w:t xml:space="preserve">now </w:t>
      </w:r>
      <w:r w:rsidR="00692A32" w:rsidRPr="00692A32">
        <w:rPr>
          <w:rFonts w:ascii="Times New Roman" w:hAnsi="Times New Roman" w:cs="Times New Roman"/>
          <w:sz w:val="23"/>
          <w:szCs w:val="23"/>
        </w:rPr>
        <w:t xml:space="preserve">been filed by opposing counsel with Your Honor when </w:t>
      </w:r>
      <w:r w:rsidR="00692A32">
        <w:rPr>
          <w:rFonts w:ascii="Times New Roman" w:hAnsi="Times New Roman" w:cs="Times New Roman"/>
          <w:sz w:val="23"/>
          <w:szCs w:val="23"/>
        </w:rPr>
        <w:t xml:space="preserve">both of the opposing counsel directly </w:t>
      </w:r>
      <w:r w:rsidR="00692A32" w:rsidRPr="00692A32">
        <w:rPr>
          <w:rFonts w:ascii="Times New Roman" w:hAnsi="Times New Roman" w:cs="Times New Roman"/>
          <w:sz w:val="23"/>
          <w:szCs w:val="23"/>
        </w:rPr>
        <w:t>knew this case was to be heard by Judge Colin</w:t>
      </w:r>
      <w:r w:rsidR="00692A32">
        <w:rPr>
          <w:rFonts w:ascii="Times New Roman" w:hAnsi="Times New Roman" w:cs="Times New Roman"/>
          <w:sz w:val="23"/>
          <w:szCs w:val="23"/>
        </w:rPr>
        <w:t xml:space="preserve"> and therefore I am not sure why they would waste this Court’s time</w:t>
      </w:r>
      <w:r w:rsidR="002F52F1">
        <w:rPr>
          <w:rFonts w:ascii="Times New Roman" w:hAnsi="Times New Roman" w:cs="Times New Roman"/>
          <w:sz w:val="23"/>
          <w:szCs w:val="23"/>
        </w:rPr>
        <w:t xml:space="preserve"> with</w:t>
      </w:r>
      <w:r w:rsidR="00692A32">
        <w:rPr>
          <w:rFonts w:ascii="Times New Roman" w:hAnsi="Times New Roman" w:cs="Times New Roman"/>
          <w:sz w:val="23"/>
          <w:szCs w:val="23"/>
        </w:rPr>
        <w:t xml:space="preserve"> Motions to Dismiss without notifying Your Honor of Judge Colin’s Order</w:t>
      </w:r>
      <w:r w:rsidR="002F52F1">
        <w:rPr>
          <w:rFonts w:ascii="Times New Roman" w:hAnsi="Times New Roman" w:cs="Times New Roman"/>
          <w:sz w:val="23"/>
          <w:szCs w:val="23"/>
        </w:rPr>
        <w:t xml:space="preserve"> and intent on hearing this case</w:t>
      </w:r>
      <w:r w:rsidR="00692A32" w:rsidRPr="00692A32">
        <w:rPr>
          <w:rFonts w:ascii="Times New Roman" w:hAnsi="Times New Roman" w:cs="Times New Roman"/>
          <w:sz w:val="23"/>
          <w:szCs w:val="23"/>
        </w:rPr>
        <w:t xml:space="preserve">.  </w:t>
      </w:r>
    </w:p>
    <w:p w:rsidR="00692A32" w:rsidRDefault="00692A32" w:rsidP="00692A32">
      <w:pPr>
        <w:numPr>
          <w:ilvl w:val="0"/>
          <w:numId w:val="1"/>
        </w:numPr>
        <w:spacing w:line="480" w:lineRule="auto"/>
        <w:contextualSpacing/>
        <w:rPr>
          <w:rFonts w:ascii="Times New Roman" w:hAnsi="Times New Roman" w:cs="Times New Roman"/>
          <w:sz w:val="23"/>
          <w:szCs w:val="23"/>
        </w:rPr>
      </w:pPr>
      <w:r w:rsidRPr="00692A32">
        <w:rPr>
          <w:rFonts w:ascii="Times New Roman" w:hAnsi="Times New Roman" w:cs="Times New Roman"/>
          <w:sz w:val="23"/>
          <w:szCs w:val="23"/>
        </w:rPr>
        <w:t>Attorney at Law Alan B. Rose drafted the signed Order</w:t>
      </w:r>
      <w:r w:rsidR="00832F6F">
        <w:rPr>
          <w:rFonts w:ascii="Times New Roman" w:hAnsi="Times New Roman" w:cs="Times New Roman"/>
          <w:sz w:val="23"/>
          <w:szCs w:val="23"/>
        </w:rPr>
        <w:t>, “Exhibit A”</w:t>
      </w:r>
      <w:r w:rsidRPr="00692A32">
        <w:rPr>
          <w:rFonts w:ascii="Times New Roman" w:hAnsi="Times New Roman" w:cs="Times New Roman"/>
          <w:sz w:val="23"/>
          <w:szCs w:val="23"/>
        </w:rPr>
        <w:t xml:space="preserve"> attached herein ordering th</w:t>
      </w:r>
      <w:r w:rsidR="00832F6F">
        <w:rPr>
          <w:rFonts w:ascii="Times New Roman" w:hAnsi="Times New Roman" w:cs="Times New Roman"/>
          <w:sz w:val="23"/>
          <w:szCs w:val="23"/>
        </w:rPr>
        <w:t xml:space="preserve">at this </w:t>
      </w:r>
      <w:r w:rsidRPr="00692A32">
        <w:rPr>
          <w:rFonts w:ascii="Times New Roman" w:hAnsi="Times New Roman" w:cs="Times New Roman"/>
          <w:sz w:val="23"/>
          <w:szCs w:val="23"/>
        </w:rPr>
        <w:t xml:space="preserve">complaint </w:t>
      </w:r>
      <w:r w:rsidR="00832F6F">
        <w:rPr>
          <w:rFonts w:ascii="Times New Roman" w:hAnsi="Times New Roman" w:cs="Times New Roman"/>
          <w:sz w:val="23"/>
          <w:szCs w:val="23"/>
        </w:rPr>
        <w:t xml:space="preserve">be filed for Judge Colin to hear </w:t>
      </w:r>
      <w:r w:rsidRPr="00692A32">
        <w:rPr>
          <w:rFonts w:ascii="Times New Roman" w:hAnsi="Times New Roman" w:cs="Times New Roman"/>
          <w:sz w:val="23"/>
          <w:szCs w:val="23"/>
        </w:rPr>
        <w:t>and both Rose and Attorney at Law John P. Morrissey, Esq. were directed by Judge Colin to accept service</w:t>
      </w:r>
      <w:r>
        <w:rPr>
          <w:rFonts w:ascii="Times New Roman" w:hAnsi="Times New Roman" w:cs="Times New Roman"/>
          <w:sz w:val="23"/>
          <w:szCs w:val="23"/>
        </w:rPr>
        <w:t xml:space="preserve"> for their clients</w:t>
      </w:r>
      <w:r w:rsidRPr="00692A32">
        <w:rPr>
          <w:rFonts w:ascii="Times New Roman" w:hAnsi="Times New Roman" w:cs="Times New Roman"/>
          <w:sz w:val="23"/>
          <w:szCs w:val="23"/>
        </w:rPr>
        <w:t xml:space="preserve"> so that he could hear the matters</w:t>
      </w:r>
      <w:r>
        <w:rPr>
          <w:rFonts w:ascii="Times New Roman" w:hAnsi="Times New Roman" w:cs="Times New Roman"/>
          <w:sz w:val="23"/>
          <w:szCs w:val="23"/>
        </w:rPr>
        <w:t xml:space="preserve"> in his Court</w:t>
      </w:r>
      <w:r w:rsidRPr="00692A32">
        <w:rPr>
          <w:rFonts w:ascii="Times New Roman" w:hAnsi="Times New Roman" w:cs="Times New Roman"/>
          <w:sz w:val="23"/>
          <w:szCs w:val="23"/>
        </w:rPr>
        <w:t>.</w:t>
      </w:r>
    </w:p>
    <w:p w:rsidR="00832F6F" w:rsidRDefault="00832F6F"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This failure by Morrissey and Rose to inform this Court of the nature and history of the proceeding and attempt to evade Judge Colin and seek an Order from Your Honor without </w:t>
      </w:r>
      <w:r>
        <w:rPr>
          <w:rFonts w:ascii="Times New Roman" w:hAnsi="Times New Roman" w:cs="Times New Roman"/>
          <w:sz w:val="23"/>
          <w:szCs w:val="23"/>
        </w:rPr>
        <w:lastRenderedPageBreak/>
        <w:t>informing Your Honor of the ongoing cases is an insult to both Judges and a waste of everyone’s time.</w:t>
      </w:r>
    </w:p>
    <w:p w:rsidR="009C1ED5" w:rsidRDefault="009C1ED5" w:rsidP="00692A3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Rose and Morrissey knew they needed to file an answer to the complaint and instead have tried to end around Judge Colin’s court and get the case dismissed, further showing that Officers of this Court are acting to usurp the court system and continue perpetrating fraud on the courts.</w:t>
      </w:r>
    </w:p>
    <w:p w:rsidR="00692A32" w:rsidRPr="00692A32" w:rsidRDefault="00692A32" w:rsidP="00692A32">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ab/>
        <w:t xml:space="preserve">WHEREFORE, Eliot requests that this Court enter an order granting, </w:t>
      </w:r>
    </w:p>
    <w:p w:rsidR="00692A32" w:rsidRDefault="00692A32" w:rsidP="00692A32">
      <w:pPr>
        <w:widowControl w:val="0"/>
        <w:numPr>
          <w:ilvl w:val="0"/>
          <w:numId w:val="2"/>
        </w:numPr>
        <w:tabs>
          <w:tab w:val="left" w:pos="720"/>
          <w:tab w:val="left" w:pos="1530"/>
        </w:tabs>
        <w:spacing w:before="16" w:after="0" w:line="480" w:lineRule="auto"/>
        <w:ind w:right="116"/>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The lawsuit be moved to Honorable Judge Martin Colin,</w:t>
      </w:r>
    </w:p>
    <w:p w:rsidR="00692A32" w:rsidRDefault="00692A32"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case be moved prior to any rulings on the Motions to Dismiss or other filings</w:t>
      </w:r>
      <w:r w:rsidR="00043B81">
        <w:rPr>
          <w:rFonts w:ascii="Times New Roman" w:eastAsia="Times New Roman" w:hAnsi="Times New Roman" w:cs="Times New Roman"/>
          <w:sz w:val="23"/>
          <w:szCs w:val="23"/>
        </w:rPr>
        <w:t>,</w:t>
      </w:r>
    </w:p>
    <w:p w:rsidR="00043B81" w:rsidRDefault="00043B81"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For legal fees of Eliot Bernstein Pro Se,</w:t>
      </w:r>
    </w:p>
    <w:p w:rsidR="00043B81" w:rsidRPr="00692A32" w:rsidRDefault="00043B81"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Any other remedies this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043B81">
        <w:rPr>
          <w:rFonts w:ascii="Times New Roman" w:eastAsia="Times New Roman" w:hAnsi="Times New Roman" w:cs="Times New Roman"/>
          <w:sz w:val="23"/>
          <w:szCs w:val="23"/>
        </w:rPr>
        <w:t>Tuesday, January 13,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CERTIFICATE  OF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043B81">
        <w:rPr>
          <w:rFonts w:ascii="Times New Roman" w:eastAsia="Times New Roman" w:hAnsi="Times New Roman"/>
          <w:sz w:val="23"/>
          <w:szCs w:val="23"/>
        </w:rPr>
        <w:t>Tuesday, January 13, 2015</w:t>
      </w:r>
      <w:r w:rsidRPr="00692A32">
        <w:rPr>
          <w:rFonts w:ascii="Times New Roman" w:eastAsia="Times New Roman" w:hAnsi="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1E7DDA" w:rsidTr="00F16704">
        <w:trPr>
          <w:trHeight w:val="2600"/>
        </w:trPr>
        <w:tc>
          <w:tcPr>
            <w:tcW w:w="3870" w:type="dxa"/>
            <w:shd w:val="clear" w:color="auto" w:fill="auto"/>
            <w:vAlign w:val="bottom"/>
          </w:tcPr>
          <w:p w:rsidR="00692A32" w:rsidRPr="001E7DDA" w:rsidRDefault="00692A32" w:rsidP="00F16704">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PAGE, MRACHEK, FITZGERALD, ROSE, KONOPKA,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692A32" w:rsidRPr="001E7DDA" w:rsidTr="00F16704">
        <w:trPr>
          <w:trHeight w:val="2006"/>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692A32" w:rsidRPr="00692A32" w:rsidRDefault="00692A32" w:rsidP="00692A32">
      <w:pPr>
        <w:rPr>
          <w:rFonts w:ascii="Times New Roman Bold" w:hAnsi="Times New Roman Bold"/>
          <w:b/>
          <w:caps/>
          <w:color w:val="3D3D3D"/>
          <w:sz w:val="24"/>
          <w:szCs w:val="24"/>
          <w:u w:val="single"/>
        </w:rPr>
      </w:pPr>
    </w:p>
    <w:p w:rsidR="002357A8" w:rsidRDefault="00692A32" w:rsidP="00692A32">
      <w:pPr>
        <w:rPr>
          <w:rFonts w:ascii="Times New Roman" w:eastAsia="Calibri" w:hAnsi="Times New Roman" w:cs="Times New Roman"/>
          <w:caps/>
          <w:sz w:val="24"/>
          <w:szCs w:val="24"/>
        </w:rPr>
        <w:sectPr w:rsidR="002357A8">
          <w:footerReference w:type="default" r:id="rId8"/>
          <w:pgSz w:w="12240" w:h="15840"/>
          <w:pgMar w:top="1440" w:right="1440" w:bottom="1440" w:left="1440" w:header="720" w:footer="720" w:gutter="0"/>
          <w:cols w:space="720"/>
          <w:docGrid w:linePitch="360"/>
        </w:sectPr>
      </w:pPr>
      <w:r w:rsidRPr="00692A32">
        <w:rPr>
          <w:rFonts w:ascii="Times New Roman" w:eastAsia="Calibri" w:hAnsi="Times New Roman" w:cs="Times New Roman"/>
          <w:caps/>
          <w:sz w:val="24"/>
          <w:szCs w:val="24"/>
        </w:rPr>
        <w:br w:type="page"/>
      </w:r>
    </w:p>
    <w:p w:rsidR="00692A32" w:rsidRPr="00692A32" w:rsidRDefault="00692A32" w:rsidP="00692A32">
      <w:pPr>
        <w:rPr>
          <w:rFonts w:ascii="Times New Roman" w:eastAsia="Calibri" w:hAnsi="Times New Roman" w:cs="Times New Roman"/>
          <w:caps/>
          <w:sz w:val="24"/>
          <w:szCs w:val="24"/>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and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v.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r w:rsidRPr="00692A32">
        <w:rPr>
          <w:rFonts w:ascii="Times New Roman" w:eastAsia="Calibri" w:hAnsi="Times New Roman" w:cs="Times New Roman"/>
        </w:rPr>
        <w:t>Defendants.</w:t>
      </w:r>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jc w:val="center"/>
        <w:rPr>
          <w:rFonts w:ascii="Times New Roman Bold" w:hAnsi="Times New Roman Bold"/>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ORDER GRANTING </w:t>
      </w:r>
      <w:r w:rsidR="00F76645" w:rsidRPr="00F76645">
        <w:rPr>
          <w:rFonts w:ascii="Times New Roman Bold" w:eastAsia="Calibri" w:hAnsi="Times New Roman Bold" w:cs="Times New Roman"/>
          <w:b/>
          <w:caps/>
          <w:color w:val="3D3D3D"/>
          <w:sz w:val="24"/>
          <w:szCs w:val="24"/>
          <w:u w:val="single"/>
        </w:rPr>
        <w:t>MOTION TO MOVE COMPLAINT TO HONORABLE JUDGE 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caps/>
          <w:sz w:val="24"/>
          <w:szCs w:val="24"/>
        </w:rPr>
        <w:t xml:space="preserve">UPON CONSIDERATION OF ThIS MATTER </w:t>
      </w:r>
      <w:r w:rsidRPr="00692A32">
        <w:rPr>
          <w:rFonts w:ascii="Arial" w:eastAsia="Times New Roman" w:hAnsi="Arial" w:cs="Arial"/>
          <w:sz w:val="24"/>
          <w:szCs w:val="24"/>
        </w:rPr>
        <w:t xml:space="preserve">for </w:t>
      </w:r>
      <w:r w:rsidR="00F76645">
        <w:rPr>
          <w:rFonts w:ascii="Arial" w:eastAsia="Times New Roman" w:hAnsi="Arial" w:cs="Arial"/>
          <w:sz w:val="24"/>
          <w:szCs w:val="24"/>
        </w:rPr>
        <w:t xml:space="preserve">a </w:t>
      </w:r>
      <w:r w:rsidR="00F76645" w:rsidRPr="00F76645">
        <w:rPr>
          <w:rFonts w:ascii="Arial" w:eastAsia="Times New Roman" w:hAnsi="Arial" w:cs="Arial"/>
          <w:sz w:val="24"/>
          <w:szCs w:val="24"/>
        </w:rPr>
        <w:t>MOTION TO MOVE COMPLAINT TO HONORABLE JUDGE MARTIN COLIN</w:t>
      </w:r>
      <w:r w:rsidRPr="00692A32">
        <w:rPr>
          <w:rFonts w:ascii="Arial" w:eastAsia="Times New Roman" w:hAnsi="Arial" w:cs="Arial"/>
          <w:sz w:val="24"/>
          <w:szCs w:val="24"/>
        </w:rPr>
        <w:t>, it is hereby</w:t>
      </w:r>
    </w:p>
    <w:p w:rsid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sz w:val="24"/>
          <w:szCs w:val="24"/>
        </w:rPr>
        <w:t>ORDERED AND ADJUDGED</w:t>
      </w:r>
      <w:r w:rsidRPr="00692A32">
        <w:rPr>
          <w:rFonts w:ascii="Arial" w:eastAsia="Times New Roman" w:hAnsi="Arial" w:cs="Arial"/>
          <w:sz w:val="24"/>
          <w:szCs w:val="24"/>
        </w:rPr>
        <w:t xml:space="preserve"> that the </w:t>
      </w:r>
      <w:r w:rsidR="00F76645" w:rsidRPr="00F76645">
        <w:rPr>
          <w:rFonts w:ascii="Arial" w:eastAsia="Times New Roman" w:hAnsi="Arial" w:cs="Arial"/>
          <w:sz w:val="24"/>
          <w:szCs w:val="24"/>
        </w:rPr>
        <w:t xml:space="preserve">MOTION TO MOVE COMPLAINT TO </w:t>
      </w:r>
      <w:r w:rsidR="00F76645" w:rsidRPr="00F76645">
        <w:rPr>
          <w:rFonts w:ascii="Arial" w:eastAsia="Times New Roman" w:hAnsi="Arial" w:cs="Arial"/>
          <w:sz w:val="24"/>
          <w:szCs w:val="24"/>
        </w:rPr>
        <w:lastRenderedPageBreak/>
        <w:t>HONORABLE JUDGE MARTIN COLIN</w:t>
      </w:r>
      <w:r w:rsidR="00F76645">
        <w:rPr>
          <w:rFonts w:ascii="Arial" w:eastAsia="Times New Roman" w:hAnsi="Arial" w:cs="Arial"/>
          <w:sz w:val="24"/>
          <w:szCs w:val="24"/>
        </w:rPr>
        <w:t xml:space="preserve"> is hereby ______________. </w:t>
      </w:r>
    </w:p>
    <w:p w:rsidR="00043B81" w:rsidRPr="00692A32" w:rsidRDefault="00043B81"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692A32">
        <w:rPr>
          <w:rFonts w:ascii="Arial" w:eastAsia="Times New Roman" w:hAnsi="Arial" w:cs="Arial"/>
        </w:rPr>
        <w:t xml:space="preserve">  </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692A32">
        <w:rPr>
          <w:rFonts w:ascii="Arial" w:eastAsia="Times New Roman" w:hAnsi="Arial" w:cs="Arial"/>
          <w:b/>
          <w:sz w:val="24"/>
          <w:szCs w:val="24"/>
        </w:rPr>
        <w:t>DONE AND ORDERED</w:t>
      </w:r>
      <w:r w:rsidRPr="00692A32">
        <w:rPr>
          <w:rFonts w:ascii="Arial" w:eastAsia="Times New Roman" w:hAnsi="Arial" w:cs="Arial"/>
          <w:sz w:val="24"/>
          <w:szCs w:val="24"/>
        </w:rPr>
        <w:t xml:space="preserve"> in Chambers, at</w:t>
      </w:r>
      <w:r w:rsidR="00F76645">
        <w:rPr>
          <w:rFonts w:ascii="Arial" w:eastAsia="Times New Roman" w:hAnsi="Arial" w:cs="Arial"/>
          <w:sz w:val="24"/>
          <w:szCs w:val="24"/>
        </w:rPr>
        <w:t xml:space="preserve"> </w:t>
      </w:r>
      <w:r w:rsidRPr="00692A32">
        <w:rPr>
          <w:rFonts w:ascii="Arial" w:eastAsia="Times New Roman" w:hAnsi="Arial" w:cs="Arial"/>
          <w:sz w:val="24"/>
          <w:szCs w:val="24"/>
        </w:rPr>
        <w:t>Palm Beach County</w:t>
      </w:r>
      <w:r w:rsidR="00F76645">
        <w:rPr>
          <w:rFonts w:ascii="Arial" w:eastAsia="Times New Roman" w:hAnsi="Arial" w:cs="Arial"/>
          <w:sz w:val="24"/>
          <w:szCs w:val="24"/>
        </w:rPr>
        <w:t xml:space="preserve">, </w:t>
      </w:r>
      <w:r w:rsidRPr="00692A32">
        <w:rPr>
          <w:rFonts w:ascii="Arial" w:eastAsia="Times New Roman" w:hAnsi="Arial" w:cs="Arial"/>
          <w:sz w:val="24"/>
          <w:szCs w:val="24"/>
        </w:rPr>
        <w:t>Florida, on this ______ day of ______________, 2014</w:t>
      </w:r>
      <w:r w:rsidR="00F76645">
        <w:rPr>
          <w:rFonts w:ascii="Arial" w:eastAsia="Times New Roman" w:hAnsi="Arial" w:cs="Arial"/>
          <w:sz w:val="24"/>
          <w:szCs w:val="24"/>
        </w:rPr>
        <w:t xml:space="preserve"> or 2015</w:t>
      </w:r>
      <w:r w:rsidRPr="00692A32">
        <w:rPr>
          <w:rFonts w:ascii="Arial" w:eastAsia="Times New Roman" w:hAnsi="Arial" w:cs="Arial"/>
          <w:sz w:val="24"/>
          <w:szCs w:val="24"/>
        </w:rPr>
        <w:t>.</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_________________________________</w:t>
      </w:r>
    </w:p>
    <w:p w:rsidR="00F76645" w:rsidRDefault="00F76645"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F76645">
        <w:rPr>
          <w:rFonts w:ascii="Arial" w:eastAsia="Times New Roman" w:hAnsi="Arial" w:cs="Arial"/>
          <w:b/>
          <w:sz w:val="24"/>
          <w:szCs w:val="24"/>
        </w:rPr>
        <w:t>HON. GREGORY M. KEYSER</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Circuit Judge</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sidRPr="00692A32">
        <w:rPr>
          <w:rFonts w:ascii="Arial" w:eastAsia="Times New Roman" w:hAnsi="Arial" w:cs="Arial"/>
          <w:sz w:val="24"/>
          <w:szCs w:val="24"/>
        </w:rPr>
        <w:t>Copies Furnished: Judge 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692A32" w:rsidRPr="00692A32" w:rsidRDefault="00692A32" w:rsidP="00692A32">
      <w:pPr>
        <w:rPr>
          <w:rFonts w:ascii="Times New Roman Bold" w:hAnsi="Times New Roman Bold"/>
          <w:b/>
          <w:caps/>
          <w:color w:val="3D3D3D"/>
          <w:sz w:val="24"/>
          <w:szCs w:val="24"/>
          <w:u w:val="single"/>
        </w:rPr>
      </w:pPr>
    </w:p>
    <w:p w:rsidR="00B44662" w:rsidRDefault="00B44662"/>
    <w:sectPr w:rsidR="00B44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8C" w:rsidRDefault="006E548C" w:rsidP="00692A32">
      <w:pPr>
        <w:spacing w:after="0" w:line="240" w:lineRule="auto"/>
      </w:pPr>
      <w:r>
        <w:separator/>
      </w:r>
    </w:p>
  </w:endnote>
  <w:endnote w:type="continuationSeparator" w:id="0">
    <w:p w:rsidR="006E548C" w:rsidRDefault="006E548C"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6E548C">
    <w:pPr>
      <w:pStyle w:val="Footer"/>
      <w:jc w:val="center"/>
    </w:pPr>
  </w:p>
  <w:p w:rsidR="00627BF4" w:rsidRDefault="002357A8">
    <w:pPr>
      <w:pStyle w:val="Footer"/>
      <w:jc w:val="center"/>
      <w:rPr>
        <w:highlight w:val="yellow"/>
      </w:rPr>
    </w:pPr>
    <w:r w:rsidRPr="002357A8">
      <w:t>MOTION TO MOVE COMPLAINT TO HONORABLE JUDGE MARTIN COLIN</w:t>
    </w:r>
    <w:r w:rsidR="006D478E" w:rsidRPr="00627BF4">
      <w:rPr>
        <w:highlight w:val="yellow"/>
      </w:rPr>
      <w:t xml:space="preserve"> </w:t>
    </w:r>
  </w:p>
  <w:p w:rsidR="002357A8" w:rsidRDefault="00043B81">
    <w:pPr>
      <w:pStyle w:val="Footer"/>
      <w:jc w:val="center"/>
    </w:pPr>
    <w:r>
      <w:t>Tuesday, January 13, 2015</w:t>
    </w:r>
  </w:p>
  <w:p w:rsidR="006E62CF" w:rsidRDefault="006E548C">
    <w:pPr>
      <w:pStyle w:val="Footer"/>
      <w:jc w:val="center"/>
    </w:pPr>
    <w:sdt>
      <w:sdtPr>
        <w:id w:val="-695233539"/>
        <w:docPartObj>
          <w:docPartGallery w:val="Page Numbers (Bottom of Page)"/>
          <w:docPartUnique/>
        </w:docPartObj>
      </w:sdtPr>
      <w:sdtEndPr/>
      <w:sdtContent>
        <w:sdt>
          <w:sdtPr>
            <w:id w:val="-1126696279"/>
            <w:docPartObj>
              <w:docPartGallery w:val="Page Numbers (Top of Page)"/>
              <w:docPartUnique/>
            </w:docPartObj>
          </w:sdtPr>
          <w:sdtEndPr/>
          <w:sdtContent>
            <w:r w:rsidR="006D478E">
              <w:t xml:space="preserve">Page </w:t>
            </w:r>
            <w:r w:rsidR="006D478E">
              <w:rPr>
                <w:b/>
                <w:bCs/>
                <w:sz w:val="24"/>
                <w:szCs w:val="24"/>
              </w:rPr>
              <w:fldChar w:fldCharType="begin"/>
            </w:r>
            <w:r w:rsidR="006D478E">
              <w:rPr>
                <w:b/>
                <w:bCs/>
              </w:rPr>
              <w:instrText xml:space="preserve"> PAGE </w:instrText>
            </w:r>
            <w:r w:rsidR="006D478E">
              <w:rPr>
                <w:b/>
                <w:bCs/>
                <w:sz w:val="24"/>
                <w:szCs w:val="24"/>
              </w:rPr>
              <w:fldChar w:fldCharType="separate"/>
            </w:r>
            <w:r w:rsidR="00DA5FD7">
              <w:rPr>
                <w:b/>
                <w:bCs/>
                <w:noProof/>
              </w:rPr>
              <w:t>1</w:t>
            </w:r>
            <w:r w:rsidR="006D478E">
              <w:rPr>
                <w:b/>
                <w:bCs/>
                <w:sz w:val="24"/>
                <w:szCs w:val="24"/>
              </w:rPr>
              <w:fldChar w:fldCharType="end"/>
            </w:r>
          </w:sdtContent>
        </w:sdt>
      </w:sdtContent>
    </w:sdt>
  </w:p>
  <w:p w:rsidR="006E62CF" w:rsidRDefault="006E548C"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8C" w:rsidRDefault="006E548C" w:rsidP="00692A32">
      <w:pPr>
        <w:spacing w:after="0" w:line="240" w:lineRule="auto"/>
      </w:pPr>
      <w:r>
        <w:separator/>
      </w:r>
    </w:p>
  </w:footnote>
  <w:footnote w:type="continuationSeparator" w:id="0">
    <w:p w:rsidR="006E548C" w:rsidRDefault="006E548C" w:rsidP="00692A32">
      <w:pPr>
        <w:spacing w:after="0" w:line="240" w:lineRule="auto"/>
      </w:pPr>
      <w:r>
        <w:continuationSeparator/>
      </w:r>
    </w:p>
  </w:footnote>
  <w:footnote w:id="1">
    <w:p w:rsidR="00692A32" w:rsidRDefault="00692A32" w:rsidP="00692A32">
      <w:pPr>
        <w:pStyle w:val="FootnoteText"/>
      </w:pPr>
      <w:r>
        <w:rPr>
          <w:rStyle w:val="FootnoteReference"/>
        </w:rPr>
        <w:footnoteRef/>
      </w:r>
      <w:r>
        <w:t xml:space="preserve"> Kimberly Moran Arrest Report </w:t>
      </w:r>
    </w:p>
    <w:p w:rsidR="00692A32" w:rsidRDefault="006E548C" w:rsidP="00692A32">
      <w:pPr>
        <w:pStyle w:val="FootnoteText"/>
      </w:pPr>
      <w:hyperlink r:id="rId1" w:history="1">
        <w:r w:rsidR="00692A32" w:rsidRPr="003C50D6">
          <w:rPr>
            <w:rStyle w:val="Hyperlink"/>
          </w:rPr>
          <w:t>http://www.iviewit.tv/Simon and Shirley Estate/20131202 Kimberly Moran Arrest Report.pdf</w:t>
        </w:r>
      </w:hyperlink>
      <w:r w:rsidR="00692A32">
        <w:t xml:space="preserve"> </w:t>
      </w:r>
    </w:p>
    <w:p w:rsidR="00692A32" w:rsidRDefault="00692A32" w:rsidP="00692A32">
      <w:pPr>
        <w:pStyle w:val="FootnoteText"/>
      </w:pPr>
      <w:r>
        <w:t>and</w:t>
      </w:r>
    </w:p>
    <w:p w:rsidR="00692A32" w:rsidRDefault="006E548C" w:rsidP="00692A32">
      <w:pPr>
        <w:pStyle w:val="FootnoteText"/>
      </w:pPr>
      <w:hyperlink r:id="rId2" w:history="1">
        <w:r w:rsidR="00692A32" w:rsidRPr="0018222B">
          <w:rPr>
            <w:rStyle w:val="Hyperlink"/>
          </w:rPr>
          <w:t>http://www.iviewit.tv/Simon and Shirley Estate/20140110 Kimberly Moran Criminal Docket 50-2013-CF-010745-AXXX-MB.pdf</w:t>
        </w:r>
      </w:hyperlink>
    </w:p>
    <w:p w:rsidR="00692A32" w:rsidRDefault="00692A32" w:rsidP="00692A32">
      <w:pPr>
        <w:pStyle w:val="FootnoteText"/>
      </w:pPr>
    </w:p>
  </w:footnote>
  <w:footnote w:id="2">
    <w:p w:rsidR="00692A32" w:rsidRDefault="00692A32" w:rsidP="00692A32">
      <w:pPr>
        <w:pStyle w:val="FootnoteText"/>
      </w:pPr>
      <w:r>
        <w:rPr>
          <w:rStyle w:val="FootnoteReference"/>
        </w:rPr>
        <w:footnoteRef/>
      </w:r>
      <w:r>
        <w:t xml:space="preserve"> West Palm Beach County Sheriff Report Fraud – SPALLINA ADMITS ALTERING TRUST DOCUMENTS POST MORTEM</w:t>
      </w:r>
    </w:p>
    <w:p w:rsidR="00692A32" w:rsidRDefault="006E548C" w:rsidP="00692A32">
      <w:pPr>
        <w:pStyle w:val="FootnoteText"/>
      </w:pPr>
      <w:hyperlink r:id="rId3" w:history="1">
        <w:r w:rsidR="00692A32" w:rsidRPr="004749E5">
          <w:rPr>
            <w:rStyle w:val="Hyperlink"/>
          </w:rPr>
          <w:t>http://www.iviewit.tv/20140131PBSOReport.pdf</w:t>
        </w:r>
      </w:hyperlink>
      <w:r w:rsidR="00692A32">
        <w:t xml:space="preserve"> </w:t>
      </w:r>
    </w:p>
    <w:p w:rsidR="00692A32" w:rsidRDefault="00692A32" w:rsidP="00692A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2357A8"/>
    <w:rsid w:val="002E0789"/>
    <w:rsid w:val="002F52F1"/>
    <w:rsid w:val="00692A32"/>
    <w:rsid w:val="006D478E"/>
    <w:rsid w:val="006E548C"/>
    <w:rsid w:val="00832F6F"/>
    <w:rsid w:val="009C1ED5"/>
    <w:rsid w:val="00B44662"/>
    <w:rsid w:val="00D449F7"/>
    <w:rsid w:val="00DA5FD7"/>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20140131PBSOReport.pdf" TargetMode="External"/><Relationship Id="rId2" Type="http://schemas.openxmlformats.org/officeDocument/2006/relationships/hyperlink" Target="http://www.iviewit.tv/Simon%20and%20Shirley%20Estate/20140110%20Kimberly%20Moran%20Criminal%20Docket%2050-2013-CF-010745-AXXX-MB.pdf" TargetMode="External"/><Relationship Id="rId1" Type="http://schemas.openxmlformats.org/officeDocument/2006/relationships/hyperlink" Target="http://www.iviewit.tv/Simon%20and%20Shirley%20Estate/20131202%20Kimberly%20Moran%20Arrest%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2015-01-13T22:45:00Z</cp:lastPrinted>
  <dcterms:created xsi:type="dcterms:W3CDTF">2015-01-14T10:42:00Z</dcterms:created>
  <dcterms:modified xsi:type="dcterms:W3CDTF">2015-01-14T10:42:00Z</dcterms:modified>
</cp:coreProperties>
</file>