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21340">
      <w:pPr>
        <w:jc w:val="center"/>
        <w:rPr>
          <w:rFonts w:ascii="Times New Roman" w:hAnsi="Times New Roman" w:cs="Times New Roman"/>
          <w:sz w:val="23"/>
          <w:szCs w:val="23"/>
        </w:rPr>
      </w:pPr>
      <w:r w:rsidRPr="004D34C4">
        <w:rPr>
          <w:rFonts w:ascii="Times New Roman" w:hAnsi="Times New Roman" w:cs="Times New Roman"/>
          <w:sz w:val="23"/>
          <w:szCs w:val="23"/>
        </w:rPr>
        <w:t>IN THE CIRCUIT COURT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4C71A6">
        <w:rPr>
          <w:rFonts w:ascii="Times New Roman" w:hAnsi="Times New Roman" w:cs="Times New Roman"/>
          <w:sz w:val="23"/>
          <w:szCs w:val="23"/>
        </w:rPr>
        <w:t>TBD</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4C71A6" w:rsidRDefault="004C71A6" w:rsidP="004D34C4">
      <w:pPr>
        <w:spacing w:after="0" w:line="240" w:lineRule="auto"/>
        <w:rPr>
          <w:rFonts w:ascii="Times New Roman" w:hAnsi="Times New Roman" w:cs="Times New Roman"/>
          <w:sz w:val="23"/>
          <w:szCs w:val="23"/>
        </w:rPr>
      </w:pPr>
      <w:r>
        <w:rPr>
          <w:rFonts w:ascii="Times New Roman" w:hAnsi="Times New Roman" w:cs="Times New Roman"/>
          <w:caps/>
          <w:sz w:val="23"/>
          <w:szCs w:val="23"/>
        </w:rPr>
        <w:t>SIMON L. BERNSTEIN TRUST AGREEMENT</w:t>
      </w:r>
      <w:r>
        <w:rPr>
          <w:rFonts w:ascii="Times New Roman" w:hAnsi="Times New Roman" w:cs="Times New Roman"/>
          <w:sz w:val="23"/>
          <w:szCs w:val="23"/>
        </w:rPr>
        <w:t>,</w:t>
      </w:r>
    </w:p>
    <w:p w:rsidR="004C71A6" w:rsidRDefault="00EA6A71"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May 20, 2008,</w:t>
      </w:r>
      <w:r w:rsidR="004C71A6">
        <w:rPr>
          <w:rFonts w:ascii="Times New Roman" w:hAnsi="Times New Roman" w:cs="Times New Roman"/>
          <w:sz w:val="23"/>
          <w:szCs w:val="23"/>
        </w:rPr>
        <w:t xml:space="preserve"> as alleged amended and </w:t>
      </w:r>
    </w:p>
    <w:p w:rsidR="004C71A6" w:rsidRDefault="004C71A6"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restated</w:t>
      </w:r>
      <w:proofErr w:type="gramEnd"/>
      <w:r>
        <w:rPr>
          <w:rFonts w:ascii="Times New Roman" w:hAnsi="Times New Roman" w:cs="Times New Roman"/>
          <w:sz w:val="23"/>
          <w:szCs w:val="23"/>
        </w:rPr>
        <w:t>, SIMON L. BERNSTEIN AMENDED</w:t>
      </w:r>
    </w:p>
    <w:p w:rsidR="004C71A6" w:rsidRDefault="00097B31"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AND</w:t>
      </w:r>
      <w:r w:rsidR="004C71A6">
        <w:rPr>
          <w:rFonts w:ascii="Times New Roman" w:hAnsi="Times New Roman" w:cs="Times New Roman"/>
          <w:sz w:val="23"/>
          <w:szCs w:val="23"/>
        </w:rPr>
        <w:t xml:space="preserve"> RESTATED TRUST AGREEMENT, dated</w:t>
      </w:r>
    </w:p>
    <w:p w:rsidR="004D34C4" w:rsidRPr="004C71A6" w:rsidRDefault="004C71A6"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July 25, 2012</w:t>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minor children,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4C71A6" w:rsidRDefault="004C71A6" w:rsidP="00EA6A71">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ELIOT IVAN BERNSTEIN</w:t>
      </w:r>
      <w:r w:rsidR="00EA6A71" w:rsidRPr="00EA6A71">
        <w:rPr>
          <w:rFonts w:ascii="Times New Roman" w:eastAsia="Calibri" w:hAnsi="Times New Roman" w:cs="Times New Roman"/>
          <w:sz w:val="24"/>
          <w:szCs w:val="24"/>
        </w:rPr>
        <w:t xml:space="preserve"> as beneficiary</w:t>
      </w:r>
    </w:p>
    <w:p w:rsidR="004C71A6" w:rsidRDefault="00EA6A71" w:rsidP="004C71A6">
      <w:pPr>
        <w:spacing w:after="0" w:line="240" w:lineRule="auto"/>
        <w:rPr>
          <w:rFonts w:ascii="Times New Roman" w:hAnsi="Times New Roman" w:cs="Times New Roman"/>
          <w:sz w:val="23"/>
          <w:szCs w:val="23"/>
        </w:rPr>
      </w:pPr>
      <w:proofErr w:type="gramStart"/>
      <w:r w:rsidRPr="00EA6A71">
        <w:rPr>
          <w:rFonts w:ascii="Times New Roman" w:eastAsia="Calibri" w:hAnsi="Times New Roman" w:cs="Times New Roman"/>
          <w:sz w:val="24"/>
          <w:szCs w:val="24"/>
        </w:rPr>
        <w:t>of</w:t>
      </w:r>
      <w:proofErr w:type="gramEnd"/>
      <w:r w:rsidRPr="00EA6A71">
        <w:rPr>
          <w:rFonts w:ascii="Times New Roman" w:eastAsia="Calibri" w:hAnsi="Times New Roman" w:cs="Times New Roman"/>
          <w:sz w:val="24"/>
          <w:szCs w:val="24"/>
        </w:rPr>
        <w:t xml:space="preserve"> the </w:t>
      </w:r>
      <w:r w:rsidR="004C71A6">
        <w:rPr>
          <w:rFonts w:ascii="Times New Roman" w:hAnsi="Times New Roman" w:cs="Times New Roman"/>
          <w:caps/>
          <w:sz w:val="23"/>
          <w:szCs w:val="23"/>
        </w:rPr>
        <w:t>SIMON L. BERNSTEIN TRUST AGREEMENT</w:t>
      </w:r>
      <w:r w:rsidR="004C71A6">
        <w:rPr>
          <w:rFonts w:ascii="Times New Roman" w:hAnsi="Times New Roman" w:cs="Times New Roman"/>
          <w:sz w:val="23"/>
          <w:szCs w:val="23"/>
        </w:rPr>
        <w:t>,</w:t>
      </w:r>
    </w:p>
    <w:p w:rsidR="004C71A6" w:rsidRDefault="004C71A6" w:rsidP="004C71A6">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xml:space="preserve">, May 20, 2008, as alleged amended and </w:t>
      </w:r>
    </w:p>
    <w:p w:rsidR="004C71A6" w:rsidRDefault="004C71A6" w:rsidP="004C71A6">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restated</w:t>
      </w:r>
      <w:proofErr w:type="gramEnd"/>
      <w:r>
        <w:rPr>
          <w:rFonts w:ascii="Times New Roman" w:hAnsi="Times New Roman" w:cs="Times New Roman"/>
          <w:sz w:val="23"/>
          <w:szCs w:val="23"/>
        </w:rPr>
        <w:t>, SIMON L. BERNSTEIN AMENDED</w:t>
      </w:r>
    </w:p>
    <w:p w:rsidR="004C71A6" w:rsidRDefault="00097B31" w:rsidP="004C71A6">
      <w:pPr>
        <w:spacing w:after="0" w:line="240" w:lineRule="auto"/>
        <w:rPr>
          <w:rFonts w:ascii="Times New Roman" w:hAnsi="Times New Roman" w:cs="Times New Roman"/>
          <w:sz w:val="23"/>
          <w:szCs w:val="23"/>
        </w:rPr>
      </w:pPr>
      <w:r>
        <w:rPr>
          <w:rFonts w:ascii="Times New Roman" w:hAnsi="Times New Roman" w:cs="Times New Roman"/>
          <w:sz w:val="23"/>
          <w:szCs w:val="23"/>
        </w:rPr>
        <w:t>AND</w:t>
      </w:r>
      <w:r w:rsidR="004C71A6">
        <w:rPr>
          <w:rFonts w:ascii="Times New Roman" w:hAnsi="Times New Roman" w:cs="Times New Roman"/>
          <w:sz w:val="23"/>
          <w:szCs w:val="23"/>
        </w:rPr>
        <w:t xml:space="preserve"> RESTATED TRUST AGREEMENT, dated</w:t>
      </w:r>
    </w:p>
    <w:p w:rsidR="004C71A6" w:rsidRDefault="004C71A6" w:rsidP="004C71A6">
      <w:pPr>
        <w:widowControl w:val="0"/>
        <w:spacing w:after="0" w:line="240" w:lineRule="auto"/>
        <w:ind w:left="5040" w:hanging="5040"/>
        <w:rPr>
          <w:rFonts w:ascii="Times New Roman" w:eastAsia="Calibri" w:hAnsi="Times New Roman" w:cs="Times New Roman"/>
          <w:sz w:val="24"/>
          <w:szCs w:val="24"/>
        </w:rPr>
      </w:pPr>
      <w:r>
        <w:rPr>
          <w:rFonts w:ascii="Times New Roman" w:hAnsi="Times New Roman" w:cs="Times New Roman"/>
          <w:sz w:val="23"/>
          <w:szCs w:val="23"/>
        </w:rPr>
        <w:t>July 25, 2012;</w:t>
      </w:r>
      <w:r w:rsidR="00EA6A71" w:rsidRPr="00EA6A71">
        <w:rPr>
          <w:rFonts w:ascii="Times New Roman" w:eastAsia="Calibri" w:hAnsi="Times New Roman" w:cs="Times New Roman"/>
          <w:sz w:val="24"/>
          <w:szCs w:val="24"/>
        </w:rPr>
        <w:t xml:space="preserve"> </w:t>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as Trustee of the</w:t>
      </w:r>
      <w:r w:rsidR="001777BD">
        <w:rPr>
          <w:rFonts w:ascii="Times New Roman" w:eastAsia="Calibri" w:hAnsi="Times New Roman" w:cs="Times New Roman"/>
          <w:sz w:val="24"/>
          <w:szCs w:val="24"/>
        </w:rPr>
        <w:t xml:space="preserve"> </w:t>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Bernstein Family</w:t>
      </w:r>
      <w:r w:rsidR="004C71A6">
        <w:rPr>
          <w:rFonts w:ascii="Times New Roman" w:eastAsia="Calibri" w:hAnsi="Times New Roman" w:cs="Times New Roman"/>
          <w:caps/>
          <w:sz w:val="24"/>
          <w:szCs w:val="24"/>
        </w:rPr>
        <w:t xml:space="preserve"> </w:t>
      </w: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dated</w:t>
      </w:r>
      <w:proofErr w:type="gramEnd"/>
      <w:r w:rsidRPr="00EA6A71">
        <w:rPr>
          <w:rFonts w:ascii="Times New Roman" w:eastAsia="Calibri" w:hAnsi="Times New Roman" w:cs="Times New Roman"/>
          <w:sz w:val="24"/>
          <w:szCs w:val="24"/>
        </w:rPr>
        <w:t xml:space="preserve">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 xml:space="preserve">THEODORE STUART BERNSTEIN, </w:t>
      </w:r>
      <w:r>
        <w:rPr>
          <w:rFonts w:ascii="Times New Roman" w:eastAsia="Calibri" w:hAnsi="Times New Roman" w:cs="Times New Roman"/>
          <w:sz w:val="24"/>
          <w:szCs w:val="24"/>
        </w:rPr>
        <w:t>individually</w:t>
      </w:r>
      <w:r w:rsidRPr="00097B31">
        <w:rPr>
          <w:rFonts w:ascii="Times New Roman" w:eastAsia="Calibri" w:hAnsi="Times New Roman" w:cs="Times New Roman"/>
          <w:caps/>
          <w:sz w:val="24"/>
          <w:szCs w:val="24"/>
        </w:rPr>
        <w:t xml:space="preserve">; </w:t>
      </w:r>
    </w:p>
    <w:p w:rsidR="00097B31" w:rsidRPr="00097B31" w:rsidRDefault="00097B31" w:rsidP="00097B31">
      <w:pPr>
        <w:spacing w:after="0" w:line="240" w:lineRule="auto"/>
        <w:rPr>
          <w:rFonts w:ascii="Times New Roman" w:eastAsia="Calibri" w:hAnsi="Times New Roman" w:cs="Times New Roman"/>
          <w:sz w:val="24"/>
          <w:szCs w:val="24"/>
        </w:rPr>
      </w:pPr>
      <w:r w:rsidRPr="00097B31">
        <w:rPr>
          <w:rFonts w:ascii="Times New Roman" w:eastAsia="Calibri" w:hAnsi="Times New Roman" w:cs="Times New Roman"/>
          <w:caps/>
          <w:sz w:val="24"/>
          <w:szCs w:val="24"/>
        </w:rPr>
        <w:t xml:space="preserve">THEODORE STUART BERNSTEIN, </w:t>
      </w:r>
      <w:r w:rsidRPr="00097B31">
        <w:rPr>
          <w:rFonts w:ascii="Times New Roman" w:eastAsia="Calibri" w:hAnsi="Times New Roman" w:cs="Times New Roman"/>
          <w:sz w:val="24"/>
          <w:szCs w:val="24"/>
        </w:rPr>
        <w:t>as Successor</w:t>
      </w:r>
    </w:p>
    <w:p w:rsidR="00097B31" w:rsidRP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sz w:val="24"/>
          <w:szCs w:val="24"/>
        </w:rPr>
        <w:t>Trustee of the</w:t>
      </w:r>
      <w:r w:rsidRPr="00097B31">
        <w:rPr>
          <w:rFonts w:ascii="Times New Roman" w:eastAsia="Calibri" w:hAnsi="Times New Roman" w:cs="Times New Roman"/>
          <w:caps/>
          <w:sz w:val="24"/>
          <w:szCs w:val="24"/>
        </w:rPr>
        <w:t xml:space="preserve"> SIMON L. BERNSTEIN</w:t>
      </w:r>
    </w:p>
    <w:p w:rsidR="00097B31" w:rsidRPr="00097B31" w:rsidRDefault="00097B31" w:rsidP="00097B31">
      <w:pPr>
        <w:spacing w:after="0" w:line="240" w:lineRule="auto"/>
        <w:rPr>
          <w:rFonts w:ascii="Times New Roman" w:eastAsia="Calibri" w:hAnsi="Times New Roman" w:cs="Times New Roman"/>
          <w:sz w:val="24"/>
          <w:szCs w:val="24"/>
        </w:rPr>
      </w:pPr>
      <w:r w:rsidRPr="00097B31">
        <w:rPr>
          <w:rFonts w:ascii="Times New Roman" w:eastAsia="Calibri" w:hAnsi="Times New Roman" w:cs="Times New Roman"/>
          <w:caps/>
          <w:sz w:val="24"/>
          <w:szCs w:val="24"/>
        </w:rPr>
        <w:t>TRUST AGREEMENT,</w:t>
      </w:r>
      <w:r>
        <w:rPr>
          <w:rFonts w:ascii="Times New Roman" w:eastAsia="Calibri" w:hAnsi="Times New Roman" w:cs="Times New Roman"/>
          <w:caps/>
          <w:sz w:val="24"/>
          <w:szCs w:val="24"/>
        </w:rPr>
        <w:t xml:space="preserve"> </w:t>
      </w:r>
      <w:r w:rsidRPr="00097B31">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M</w:t>
      </w:r>
      <w:r w:rsidRPr="00097B31">
        <w:rPr>
          <w:rFonts w:ascii="Times New Roman" w:eastAsia="Calibri" w:hAnsi="Times New Roman" w:cs="Times New Roman"/>
          <w:sz w:val="24"/>
          <w:szCs w:val="24"/>
        </w:rPr>
        <w:t>ay 20, 2008,</w:t>
      </w:r>
    </w:p>
    <w:p w:rsidR="00097B31" w:rsidRDefault="00097B31" w:rsidP="00097B31">
      <w:pPr>
        <w:spacing w:after="0" w:line="240" w:lineRule="auto"/>
        <w:rPr>
          <w:rFonts w:ascii="Times New Roman" w:eastAsia="Calibri" w:hAnsi="Times New Roman" w:cs="Times New Roman"/>
          <w:caps/>
          <w:sz w:val="24"/>
          <w:szCs w:val="24"/>
        </w:rPr>
      </w:pPr>
      <w:proofErr w:type="gramStart"/>
      <w:r w:rsidRPr="00097B31">
        <w:rPr>
          <w:rFonts w:ascii="Times New Roman" w:eastAsia="Calibri" w:hAnsi="Times New Roman" w:cs="Times New Roman"/>
          <w:sz w:val="24"/>
          <w:szCs w:val="24"/>
        </w:rPr>
        <w:t>as</w:t>
      </w:r>
      <w:proofErr w:type="gramEnd"/>
      <w:r w:rsidRPr="00097B31">
        <w:rPr>
          <w:rFonts w:ascii="Times New Roman" w:eastAsia="Calibri" w:hAnsi="Times New Roman" w:cs="Times New Roman"/>
          <w:sz w:val="24"/>
          <w:szCs w:val="24"/>
        </w:rPr>
        <w:t xml:space="preserve"> amended and </w:t>
      </w:r>
      <w:r>
        <w:rPr>
          <w:rFonts w:ascii="Times New Roman" w:eastAsia="Calibri" w:hAnsi="Times New Roman" w:cs="Times New Roman"/>
          <w:sz w:val="24"/>
          <w:szCs w:val="24"/>
        </w:rPr>
        <w:t>r</w:t>
      </w:r>
      <w:r w:rsidRPr="00097B31">
        <w:rPr>
          <w:rFonts w:ascii="Times New Roman" w:eastAsia="Calibri" w:hAnsi="Times New Roman" w:cs="Times New Roman"/>
          <w:sz w:val="24"/>
          <w:szCs w:val="24"/>
        </w:rPr>
        <w:t>estated</w:t>
      </w:r>
      <w:r>
        <w:rPr>
          <w:rFonts w:ascii="Times New Roman" w:eastAsia="Calibri" w:hAnsi="Times New Roman" w:cs="Times New Roman"/>
          <w:sz w:val="24"/>
          <w:szCs w:val="24"/>
        </w:rPr>
        <w:t>,</w:t>
      </w:r>
      <w:r w:rsidRPr="00097B31">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rPr>
        <w:t>SI</w:t>
      </w:r>
      <w:r w:rsidRPr="00097B31">
        <w:rPr>
          <w:rFonts w:ascii="Times New Roman" w:eastAsia="Calibri" w:hAnsi="Times New Roman" w:cs="Times New Roman"/>
          <w:caps/>
          <w:sz w:val="24"/>
          <w:szCs w:val="24"/>
        </w:rPr>
        <w:t xml:space="preserve">MON L. BERNSTEIN </w:t>
      </w: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AMENDED</w:t>
      </w:r>
      <w:r>
        <w:rPr>
          <w:rFonts w:ascii="Times New Roman" w:eastAsia="Calibri" w:hAnsi="Times New Roman" w:cs="Times New Roman"/>
          <w:caps/>
          <w:sz w:val="24"/>
          <w:szCs w:val="24"/>
        </w:rPr>
        <w:t xml:space="preserve"> </w:t>
      </w:r>
      <w:r w:rsidRPr="00097B31">
        <w:rPr>
          <w:rFonts w:ascii="Times New Roman" w:eastAsia="Calibri" w:hAnsi="Times New Roman" w:cs="Times New Roman"/>
          <w:caps/>
          <w:sz w:val="24"/>
          <w:szCs w:val="24"/>
        </w:rPr>
        <w:t xml:space="preserve">AND RESTATED TRUST </w:t>
      </w: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AGREEMENT</w:t>
      </w:r>
      <w:r>
        <w:rPr>
          <w:rFonts w:ascii="Times New Roman" w:eastAsia="Calibri" w:hAnsi="Times New Roman" w:cs="Times New Roman"/>
          <w:caps/>
          <w:sz w:val="24"/>
          <w:szCs w:val="24"/>
        </w:rPr>
        <w:t xml:space="preserve">, </w:t>
      </w:r>
      <w:r w:rsidRPr="00097B31">
        <w:rPr>
          <w:rFonts w:ascii="Times New Roman" w:eastAsia="Calibri" w:hAnsi="Times New Roman" w:cs="Times New Roman"/>
          <w:sz w:val="24"/>
          <w:szCs w:val="24"/>
        </w:rPr>
        <w:t>dated July 25, 2012</w:t>
      </w:r>
      <w:r w:rsidRPr="00097B31">
        <w:rPr>
          <w:rFonts w:ascii="Times New Roman" w:eastAsia="Calibri" w:hAnsi="Times New Roman" w:cs="Times New Roman"/>
          <w:caps/>
          <w:sz w:val="24"/>
          <w:szCs w:val="24"/>
        </w:rPr>
        <w:t>;</w:t>
      </w:r>
    </w:p>
    <w:p w:rsidR="003B634E" w:rsidRDefault="003B634E" w:rsidP="00097B31">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ROBERT L. SPALLINA, </w:t>
      </w:r>
      <w:r w:rsidRPr="003B634E">
        <w:rPr>
          <w:rFonts w:ascii="Times New Roman" w:eastAsia="Calibri" w:hAnsi="Times New Roman" w:cs="Times New Roman"/>
          <w:sz w:val="24"/>
          <w:szCs w:val="24"/>
        </w:rPr>
        <w:t>individually</w:t>
      </w:r>
      <w:r>
        <w:rPr>
          <w:rFonts w:ascii="Times New Roman" w:eastAsia="Calibri" w:hAnsi="Times New Roman" w:cs="Times New Roman"/>
          <w:caps/>
          <w:sz w:val="24"/>
          <w:szCs w:val="24"/>
        </w:rPr>
        <w:t>;</w:t>
      </w:r>
    </w:p>
    <w:p w:rsidR="003B634E" w:rsidRPr="003B634E" w:rsidRDefault="003B634E" w:rsidP="00097B31">
      <w:pPr>
        <w:spacing w:after="0" w:line="240" w:lineRule="auto"/>
        <w:rPr>
          <w:rFonts w:ascii="Times New Roman" w:eastAsia="Calibri" w:hAnsi="Times New Roman" w:cs="Times New Roman"/>
          <w:sz w:val="24"/>
          <w:szCs w:val="24"/>
        </w:rPr>
      </w:pPr>
      <w:r>
        <w:rPr>
          <w:rFonts w:ascii="Times New Roman" w:eastAsia="Calibri" w:hAnsi="Times New Roman" w:cs="Times New Roman"/>
          <w:caps/>
          <w:sz w:val="24"/>
          <w:szCs w:val="24"/>
        </w:rPr>
        <w:t xml:space="preserve">robert l. spallina, </w:t>
      </w:r>
      <w:r w:rsidRPr="003B634E">
        <w:rPr>
          <w:rFonts w:ascii="Times New Roman" w:eastAsia="Calibri" w:hAnsi="Times New Roman" w:cs="Times New Roman"/>
          <w:sz w:val="24"/>
          <w:szCs w:val="24"/>
        </w:rPr>
        <w:t>as Successor</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Trustee of the</w:t>
      </w:r>
      <w:r>
        <w:rPr>
          <w:rFonts w:ascii="Times New Roman" w:eastAsia="Calibri" w:hAnsi="Times New Roman" w:cs="Times New Roman"/>
          <w:caps/>
          <w:sz w:val="24"/>
          <w:szCs w:val="24"/>
        </w:rPr>
        <w:t xml:space="preserve"> </w:t>
      </w:r>
      <w:r w:rsidRPr="003B634E">
        <w:rPr>
          <w:rFonts w:ascii="Times New Roman" w:eastAsia="Calibri" w:hAnsi="Times New Roman" w:cs="Times New Roman"/>
          <w:caps/>
          <w:sz w:val="24"/>
          <w:szCs w:val="24"/>
        </w:rPr>
        <w:t>SIMON L. BERNSTEIN</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TRUST AGREEMENT, dated May 20, 2008,</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as amended and restated</w:t>
      </w:r>
      <w:r w:rsidRPr="003B634E">
        <w:rPr>
          <w:rFonts w:ascii="Times New Roman" w:eastAsia="Calibri" w:hAnsi="Times New Roman" w:cs="Times New Roman"/>
          <w:caps/>
          <w:sz w:val="24"/>
          <w:szCs w:val="24"/>
        </w:rPr>
        <w:t xml:space="preserve">, SIMON L. BERNSTEIN </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AMENDED AND RESTATED TRUST </w:t>
      </w:r>
    </w:p>
    <w:p w:rsid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AGREEMENT, </w:t>
      </w:r>
      <w:r w:rsidRPr="003B634E">
        <w:rPr>
          <w:rFonts w:ascii="Times New Roman" w:eastAsia="Calibri" w:hAnsi="Times New Roman" w:cs="Times New Roman"/>
          <w:sz w:val="24"/>
          <w:szCs w:val="24"/>
        </w:rPr>
        <w:t>dated July 25, 2012</w:t>
      </w:r>
      <w:r w:rsidRPr="003B634E">
        <w:rPr>
          <w:rFonts w:ascii="Times New Roman" w:eastAsia="Calibri" w:hAnsi="Times New Roman" w:cs="Times New Roman"/>
          <w:caps/>
          <w:sz w:val="24"/>
          <w:szCs w:val="24"/>
        </w:rPr>
        <w:t>;</w:t>
      </w:r>
    </w:p>
    <w:p w:rsidR="003B634E" w:rsidRDefault="003B634E"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lastRenderedPageBreak/>
        <w:t xml:space="preserve">donald r. Tescher, </w:t>
      </w:r>
      <w:r w:rsidRPr="003B634E">
        <w:rPr>
          <w:rFonts w:ascii="Times New Roman" w:eastAsia="Calibri" w:hAnsi="Times New Roman" w:cs="Times New Roman"/>
          <w:sz w:val="24"/>
          <w:szCs w:val="24"/>
        </w:rPr>
        <w:t>individually</w:t>
      </w:r>
      <w:r>
        <w:rPr>
          <w:rFonts w:ascii="Times New Roman" w:eastAsia="Calibri" w:hAnsi="Times New Roman" w:cs="Times New Roman"/>
          <w:caps/>
          <w:sz w:val="24"/>
          <w:szCs w:val="24"/>
        </w:rPr>
        <w:t>;</w:t>
      </w:r>
    </w:p>
    <w:p w:rsidR="003B634E" w:rsidRPr="003B634E" w:rsidRDefault="003B634E" w:rsidP="003B634E">
      <w:pPr>
        <w:spacing w:after="0" w:line="240" w:lineRule="auto"/>
        <w:rPr>
          <w:rFonts w:ascii="Times New Roman" w:eastAsia="Calibri" w:hAnsi="Times New Roman" w:cs="Times New Roman"/>
          <w:sz w:val="24"/>
          <w:szCs w:val="24"/>
        </w:rPr>
      </w:pPr>
      <w:r>
        <w:rPr>
          <w:rFonts w:ascii="Times New Roman" w:eastAsia="Calibri" w:hAnsi="Times New Roman" w:cs="Times New Roman"/>
          <w:caps/>
          <w:sz w:val="24"/>
          <w:szCs w:val="24"/>
        </w:rPr>
        <w:t xml:space="preserve">donald r. tescHer, </w:t>
      </w:r>
      <w:r w:rsidRPr="003B634E">
        <w:rPr>
          <w:rFonts w:ascii="Times New Roman" w:eastAsia="Calibri" w:hAnsi="Times New Roman" w:cs="Times New Roman"/>
          <w:sz w:val="24"/>
          <w:szCs w:val="24"/>
        </w:rPr>
        <w:t>as Successor</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Trustee of the</w:t>
      </w:r>
      <w:r>
        <w:rPr>
          <w:rFonts w:ascii="Times New Roman" w:eastAsia="Calibri" w:hAnsi="Times New Roman" w:cs="Times New Roman"/>
          <w:caps/>
          <w:sz w:val="24"/>
          <w:szCs w:val="24"/>
        </w:rPr>
        <w:t xml:space="preserve"> </w:t>
      </w:r>
      <w:r w:rsidRPr="003B634E">
        <w:rPr>
          <w:rFonts w:ascii="Times New Roman" w:eastAsia="Calibri" w:hAnsi="Times New Roman" w:cs="Times New Roman"/>
          <w:caps/>
          <w:sz w:val="24"/>
          <w:szCs w:val="24"/>
        </w:rPr>
        <w:t>SIMON L. BERNSTEIN</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TRUST AGREEMENT, </w:t>
      </w:r>
      <w:r w:rsidRPr="003B634E">
        <w:rPr>
          <w:rFonts w:ascii="Times New Roman" w:eastAsia="Calibri" w:hAnsi="Times New Roman" w:cs="Times New Roman"/>
          <w:sz w:val="24"/>
          <w:szCs w:val="24"/>
        </w:rPr>
        <w:t>dated May 20, 2008</w:t>
      </w:r>
      <w:r w:rsidRPr="003B634E">
        <w:rPr>
          <w:rFonts w:ascii="Times New Roman" w:eastAsia="Calibri" w:hAnsi="Times New Roman" w:cs="Times New Roman"/>
          <w:caps/>
          <w:sz w:val="24"/>
          <w:szCs w:val="24"/>
        </w:rPr>
        <w:t>,</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as amended and restated</w:t>
      </w:r>
      <w:r w:rsidRPr="003B634E">
        <w:rPr>
          <w:rFonts w:ascii="Times New Roman" w:eastAsia="Calibri" w:hAnsi="Times New Roman" w:cs="Times New Roman"/>
          <w:caps/>
          <w:sz w:val="24"/>
          <w:szCs w:val="24"/>
        </w:rPr>
        <w:t xml:space="preserve">, SIMON L. BERNSTEIN </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AMENDED AND RESTATED TRUST </w:t>
      </w:r>
    </w:p>
    <w:p w:rsid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AGREEMENT, </w:t>
      </w:r>
      <w:r w:rsidRPr="003B634E">
        <w:rPr>
          <w:rFonts w:ascii="Times New Roman" w:eastAsia="Calibri" w:hAnsi="Times New Roman" w:cs="Times New Roman"/>
          <w:sz w:val="24"/>
          <w:szCs w:val="24"/>
        </w:rPr>
        <w:t>dated July 25, 2012</w:t>
      </w:r>
      <w:r w:rsidRPr="003B634E">
        <w:rPr>
          <w:rFonts w:ascii="Times New Roman" w:eastAsia="Calibri" w:hAnsi="Times New Roman" w:cs="Times New Roman"/>
          <w:caps/>
          <w:sz w:val="24"/>
          <w:szCs w:val="24"/>
        </w:rPr>
        <w:t>;</w:t>
      </w:r>
    </w:p>
    <w:p w:rsidR="003B634E" w:rsidRDefault="00E902C6" w:rsidP="003B634E">
      <w:pPr>
        <w:spacing w:after="0" w:line="240" w:lineRule="auto"/>
        <w:rPr>
          <w:rFonts w:ascii="Times New Roman" w:eastAsia="Calibri" w:hAnsi="Times New Roman" w:cs="Times New Roman"/>
          <w:caps/>
          <w:sz w:val="24"/>
          <w:szCs w:val="24"/>
        </w:rPr>
      </w:pPr>
      <w:proofErr w:type="gramStart"/>
      <w:r>
        <w:rPr>
          <w:rFonts w:ascii="Times New Roman" w:eastAsia="Calibri" w:hAnsi="Times New Roman" w:cs="Times New Roman"/>
          <w:caps/>
          <w:sz w:val="24"/>
          <w:szCs w:val="24"/>
        </w:rPr>
        <w:t>tescher &amp; Spallina, P.A.;</w:t>
      </w:r>
      <w:proofErr w:type="gramEnd"/>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lisa sue friedstein;</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jill marla iantoni;</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alexandra bernstein;</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eric bernstein;</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michael bernstein;</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molly simon;</w:t>
      </w:r>
    </w:p>
    <w:p w:rsidR="00E902C6" w:rsidRDefault="00E902C6"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JOHN and jane doe 1-5000,</w:t>
      </w:r>
    </w:p>
    <w:p w:rsidR="00EA6A71" w:rsidRPr="00EA6A71" w:rsidRDefault="00EA6A71" w:rsidP="00097B31">
      <w:pPr>
        <w:spacing w:after="0" w:line="240" w:lineRule="auto"/>
        <w:rPr>
          <w:rFonts w:ascii="Times New Roman" w:eastAsia="Calibri" w:hAnsi="Times New Roman" w:cs="Times New Roman"/>
          <w:sz w:val="24"/>
          <w:szCs w:val="24"/>
        </w:rPr>
      </w:pPr>
    </w:p>
    <w:p w:rsidR="004D34C4" w:rsidRPr="004D34C4" w:rsidRDefault="004D34C4" w:rsidP="00EA6A71">
      <w:pPr>
        <w:ind w:firstLine="720"/>
        <w:rPr>
          <w:rFonts w:ascii="Times New Roman" w:hAnsi="Times New Roman" w:cs="Times New Roman"/>
          <w:sz w:val="23"/>
          <w:szCs w:val="23"/>
        </w:rPr>
      </w:pPr>
      <w:bookmarkStart w:id="0" w:name="_GoBack"/>
      <w:bookmarkEnd w:id="0"/>
      <w:proofErr w:type="gramStart"/>
      <w:r w:rsidRPr="004D34C4">
        <w:rPr>
          <w:rFonts w:ascii="Times New Roman" w:hAnsi="Times New Roman" w:cs="Times New Roman"/>
          <w:sz w:val="23"/>
          <w:szCs w:val="23"/>
        </w:rPr>
        <w:t>Defendants.</w:t>
      </w:r>
      <w:proofErr w:type="gramEnd"/>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C71A6" w:rsidP="004D34C4">
      <w:pPr>
        <w:spacing w:after="0" w:line="240" w:lineRule="auto"/>
        <w:jc w:val="center"/>
        <w:rPr>
          <w:rFonts w:ascii="Times New Roman"/>
          <w:b/>
          <w:color w:val="3D3D3D"/>
          <w:w w:val="105"/>
          <w:sz w:val="24"/>
          <w:u w:val="single"/>
        </w:rPr>
      </w:pPr>
      <w:r>
        <w:rPr>
          <w:rFonts w:ascii="Times New Roman"/>
          <w:b/>
          <w:color w:val="3D3D3D"/>
          <w:w w:val="105"/>
          <w:sz w:val="24"/>
          <w:u w:val="single"/>
        </w:rPr>
        <w:t>COMPLAINT</w:t>
      </w:r>
    </w:p>
    <w:p w:rsidR="004D34C4" w:rsidRPr="001777BD" w:rsidRDefault="004D34C4" w:rsidP="001777BD">
      <w:pPr>
        <w:spacing w:after="0" w:line="240" w:lineRule="auto"/>
        <w:jc w:val="center"/>
        <w:rPr>
          <w:rFonts w:ascii="Times New Roman"/>
          <w:b/>
          <w:color w:val="3D3D3D"/>
          <w:w w:val="105"/>
          <w:sz w:val="24"/>
          <w:u w:val="single"/>
        </w:rPr>
      </w:pPr>
    </w:p>
    <w:p w:rsidR="004D34C4" w:rsidRDefault="003B634E" w:rsidP="003B634E">
      <w:pPr>
        <w:spacing w:after="0" w:line="480" w:lineRule="auto"/>
        <w:ind w:firstLine="720"/>
        <w:rPr>
          <w:rFonts w:ascii="Times New Roman" w:hAnsi="Times New Roman" w:cs="Times New Roman"/>
          <w:sz w:val="23"/>
          <w:szCs w:val="23"/>
        </w:rPr>
      </w:pPr>
      <w:r w:rsidRPr="003B634E">
        <w:rPr>
          <w:rFonts w:ascii="Times New Roman" w:hAnsi="Times New Roman" w:cs="Times New Roman"/>
          <w:sz w:val="23"/>
          <w:szCs w:val="23"/>
        </w:rPr>
        <w:t xml:space="preserve">COMES NOW, Eliot Ivan Bernstein ("Eliot" or "Plaintiff </w:t>
      </w:r>
      <w:r>
        <w:rPr>
          <w:rFonts w:ascii="Times New Roman" w:hAnsi="Times New Roman" w:cs="Times New Roman"/>
          <w:sz w:val="23"/>
          <w:szCs w:val="23"/>
        </w:rPr>
        <w:t xml:space="preserve">'), individually Pro Se, as beneficiary of the SIMON L. </w:t>
      </w:r>
      <w:r w:rsidRPr="003B634E">
        <w:rPr>
          <w:rFonts w:ascii="Times New Roman" w:hAnsi="Times New Roman" w:cs="Times New Roman"/>
          <w:sz w:val="23"/>
          <w:szCs w:val="23"/>
        </w:rPr>
        <w:t>BERNSTEIN TRUST AGREEMENT dated May 20, 2008</w:t>
      </w:r>
      <w:r>
        <w:rPr>
          <w:rFonts w:ascii="Times New Roman" w:hAnsi="Times New Roman" w:cs="Times New Roman"/>
          <w:sz w:val="23"/>
          <w:szCs w:val="23"/>
        </w:rPr>
        <w:t>, as amended and restated, SIMON L. AMENDED AND RESTATED TRUST AGREEMENT, dated July 25, 2012</w:t>
      </w:r>
      <w:r w:rsidRPr="003B634E">
        <w:rPr>
          <w:rFonts w:ascii="Times New Roman" w:hAnsi="Times New Roman" w:cs="Times New Roman"/>
          <w:sz w:val="23"/>
          <w:szCs w:val="23"/>
        </w:rPr>
        <w:t xml:space="preserve"> (the "2012 Simon Trust or "Trust")</w:t>
      </w:r>
      <w:r>
        <w:rPr>
          <w:rFonts w:ascii="Times New Roman" w:hAnsi="Times New Roman" w:cs="Times New Roman"/>
          <w:sz w:val="23"/>
          <w:szCs w:val="23"/>
        </w:rPr>
        <w:t xml:space="preserve"> </w:t>
      </w:r>
      <w:r w:rsidRPr="003B634E">
        <w:rPr>
          <w:rFonts w:ascii="Times New Roman" w:hAnsi="Times New Roman" w:cs="Times New Roman"/>
          <w:sz w:val="23"/>
          <w:szCs w:val="23"/>
        </w:rPr>
        <w:t xml:space="preserve">and Eliot Bernstein as Legal Guardian of his three minor children </w:t>
      </w:r>
      <w:r>
        <w:rPr>
          <w:rFonts w:ascii="Times New Roman" w:hAnsi="Times New Roman" w:cs="Times New Roman"/>
          <w:sz w:val="23"/>
          <w:szCs w:val="23"/>
        </w:rPr>
        <w:t xml:space="preserve">beneficiaries </w:t>
      </w:r>
      <w:r w:rsidRPr="003B634E">
        <w:rPr>
          <w:rFonts w:ascii="Times New Roman" w:hAnsi="Times New Roman" w:cs="Times New Roman"/>
          <w:sz w:val="23"/>
          <w:szCs w:val="23"/>
        </w:rPr>
        <w:t>under the SIMON L. BERNSTEIN AMENDED AND RESTATED TRUST AGREEMENT dated July 25, 2012,</w:t>
      </w:r>
      <w:r>
        <w:rPr>
          <w:rFonts w:ascii="Times New Roman" w:hAnsi="Times New Roman" w:cs="Times New Roman"/>
          <w:sz w:val="23"/>
          <w:szCs w:val="23"/>
        </w:rPr>
        <w:t xml:space="preserve"> </w:t>
      </w:r>
      <w:r w:rsidRPr="003B634E">
        <w:rPr>
          <w:rFonts w:ascii="Times New Roman" w:hAnsi="Times New Roman" w:cs="Times New Roman"/>
          <w:sz w:val="23"/>
          <w:szCs w:val="23"/>
        </w:rPr>
        <w:t xml:space="preserve">and pursuant to §736.0706, Fla. Stat. (2013), files this </w:t>
      </w:r>
      <w:r>
        <w:rPr>
          <w:rFonts w:ascii="Times New Roman" w:hAnsi="Times New Roman" w:cs="Times New Roman"/>
          <w:sz w:val="23"/>
          <w:szCs w:val="23"/>
        </w:rPr>
        <w:t>COMPLAINT to remove Th</w:t>
      </w:r>
      <w:r w:rsidRPr="003B634E">
        <w:rPr>
          <w:rFonts w:ascii="Times New Roman" w:hAnsi="Times New Roman" w:cs="Times New Roman"/>
          <w:sz w:val="23"/>
          <w:szCs w:val="23"/>
        </w:rPr>
        <w:t xml:space="preserve">eodore Stuart Bernstein  ("Ted" or  “TED”) </w:t>
      </w:r>
      <w:r>
        <w:rPr>
          <w:rFonts w:ascii="Times New Roman" w:hAnsi="Times New Roman" w:cs="Times New Roman"/>
          <w:sz w:val="23"/>
          <w:szCs w:val="23"/>
        </w:rPr>
        <w:t>a</w:t>
      </w:r>
      <w:r w:rsidRPr="003B634E">
        <w:rPr>
          <w:rFonts w:ascii="Times New Roman" w:hAnsi="Times New Roman" w:cs="Times New Roman"/>
          <w:sz w:val="23"/>
          <w:szCs w:val="23"/>
        </w:rPr>
        <w:t>s Successor Trustee, and in support, on information and belief, states as follows:</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t>Plaintiff Eliot Ivan Bernstein is over the age of 18, a resident of Palm Beach County, Florida and is a beneficiary of the 2008 Simon Trust.</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t>Plaintiff Eliot Ivan Bernstein is legal guardian of his three minor children, Joshua Bernstein, Jacob Bernstein and David Bernstein, beneficiaries under the SIMON L. BERNSTEIN AMENDED and RESTATED TRUST dated 7/25/2012.</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lastRenderedPageBreak/>
        <w:t>Plaintiff has standing to seek removal in his capacity as Legal Guardian for his minor children who are beneficiaries of the 2012 Simon Trust.</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Theodore Stuart Bernstein is currently serving as the Successor Trustee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Trust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Robert L. Spallina</w:t>
      </w:r>
      <w:r w:rsidRPr="003B634E">
        <w:rPr>
          <w:rFonts w:ascii="Times New Roman" w:hAnsi="Times New Roman" w:cs="Times New Roman"/>
          <w:sz w:val="23"/>
          <w:szCs w:val="23"/>
        </w:rPr>
        <w:t xml:space="preserve"> </w:t>
      </w:r>
      <w:r>
        <w:rPr>
          <w:rFonts w:ascii="Times New Roman" w:hAnsi="Times New Roman" w:cs="Times New Roman"/>
          <w:sz w:val="23"/>
          <w:szCs w:val="23"/>
        </w:rPr>
        <w:t>was</w:t>
      </w:r>
      <w:r w:rsidRPr="003B634E">
        <w:rPr>
          <w:rFonts w:ascii="Times New Roman" w:hAnsi="Times New Roman" w:cs="Times New Roman"/>
          <w:sz w:val="23"/>
          <w:szCs w:val="23"/>
        </w:rPr>
        <w:t xml:space="preserve"> serving as the </w:t>
      </w:r>
      <w:r w:rsidR="00646F80">
        <w:rPr>
          <w:rFonts w:ascii="Times New Roman" w:hAnsi="Times New Roman" w:cs="Times New Roman"/>
          <w:sz w:val="23"/>
          <w:szCs w:val="23"/>
        </w:rPr>
        <w:t>Co-</w:t>
      </w:r>
      <w:r w:rsidRPr="003B634E">
        <w:rPr>
          <w:rFonts w:ascii="Times New Roman" w:hAnsi="Times New Roman" w:cs="Times New Roman"/>
          <w:sz w:val="23"/>
          <w:szCs w:val="23"/>
        </w:rPr>
        <w:t xml:space="preserve">Trustee of the </w:t>
      </w:r>
      <w:r w:rsidR="00646F80">
        <w:rPr>
          <w:rFonts w:ascii="Times New Roman" w:hAnsi="Times New Roman" w:cs="Times New Roman"/>
          <w:sz w:val="23"/>
          <w:szCs w:val="23"/>
        </w:rPr>
        <w:t>Simon Trust and Counsel to the Co-Trustees</w:t>
      </w:r>
      <w:r w:rsidRPr="003B634E">
        <w:rPr>
          <w:rFonts w:ascii="Times New Roman" w:hAnsi="Times New Roman" w:cs="Times New Roman"/>
          <w:sz w:val="23"/>
          <w:szCs w:val="23"/>
        </w:rPr>
        <w:t xml:space="preserve">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Donald R. Tescher</w:t>
      </w:r>
      <w:r w:rsidRPr="003B634E">
        <w:rPr>
          <w:rFonts w:ascii="Times New Roman" w:hAnsi="Times New Roman" w:cs="Times New Roman"/>
          <w:sz w:val="23"/>
          <w:szCs w:val="23"/>
        </w:rPr>
        <w:t xml:space="preserve"> </w:t>
      </w:r>
      <w:r>
        <w:rPr>
          <w:rFonts w:ascii="Times New Roman" w:hAnsi="Times New Roman" w:cs="Times New Roman"/>
          <w:sz w:val="23"/>
          <w:szCs w:val="23"/>
        </w:rPr>
        <w:t>was</w:t>
      </w:r>
      <w:r w:rsidRPr="003B634E">
        <w:rPr>
          <w:rFonts w:ascii="Times New Roman" w:hAnsi="Times New Roman" w:cs="Times New Roman"/>
          <w:sz w:val="23"/>
          <w:szCs w:val="23"/>
        </w:rPr>
        <w:t xml:space="preserve"> serving as the </w:t>
      </w:r>
      <w:r w:rsidR="00646F80">
        <w:rPr>
          <w:rFonts w:ascii="Times New Roman" w:hAnsi="Times New Roman" w:cs="Times New Roman"/>
          <w:sz w:val="23"/>
          <w:szCs w:val="23"/>
        </w:rPr>
        <w:t>Co-T</w:t>
      </w:r>
      <w:r w:rsidRPr="003B634E">
        <w:rPr>
          <w:rFonts w:ascii="Times New Roman" w:hAnsi="Times New Roman" w:cs="Times New Roman"/>
          <w:sz w:val="23"/>
          <w:szCs w:val="23"/>
        </w:rPr>
        <w:t xml:space="preserve">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Trust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Tescher &amp; Spallina, P.A.</w:t>
      </w:r>
      <w:r w:rsidRPr="003B634E">
        <w:rPr>
          <w:rFonts w:ascii="Times New Roman" w:hAnsi="Times New Roman" w:cs="Times New Roman"/>
          <w:sz w:val="23"/>
          <w:szCs w:val="23"/>
        </w:rPr>
        <w:t xml:space="preserve"> </w:t>
      </w:r>
      <w:r w:rsidR="00646F80">
        <w:rPr>
          <w:rFonts w:ascii="Times New Roman" w:hAnsi="Times New Roman" w:cs="Times New Roman"/>
          <w:sz w:val="23"/>
          <w:szCs w:val="23"/>
        </w:rPr>
        <w:t xml:space="preserve">is a Florida law firm and partners, TESCHER and SPALLINA, </w:t>
      </w:r>
      <w:r>
        <w:rPr>
          <w:rFonts w:ascii="Times New Roman" w:hAnsi="Times New Roman" w:cs="Times New Roman"/>
          <w:sz w:val="23"/>
          <w:szCs w:val="23"/>
        </w:rPr>
        <w:t>w</w:t>
      </w:r>
      <w:r w:rsidR="00646F80">
        <w:rPr>
          <w:rFonts w:ascii="Times New Roman" w:hAnsi="Times New Roman" w:cs="Times New Roman"/>
          <w:sz w:val="23"/>
          <w:szCs w:val="23"/>
        </w:rPr>
        <w:t>ere</w:t>
      </w:r>
      <w:r w:rsidRPr="003B634E">
        <w:rPr>
          <w:rFonts w:ascii="Times New Roman" w:hAnsi="Times New Roman" w:cs="Times New Roman"/>
          <w:sz w:val="23"/>
          <w:szCs w:val="23"/>
        </w:rPr>
        <w:t xml:space="preserve"> serving as </w:t>
      </w:r>
      <w:r w:rsidR="00646F80">
        <w:rPr>
          <w:rFonts w:ascii="Times New Roman" w:hAnsi="Times New Roman" w:cs="Times New Roman"/>
          <w:sz w:val="23"/>
          <w:szCs w:val="23"/>
        </w:rPr>
        <w:t>Co-</w:t>
      </w:r>
      <w:r w:rsidRPr="003B634E">
        <w:rPr>
          <w:rFonts w:ascii="Times New Roman" w:hAnsi="Times New Roman" w:cs="Times New Roman"/>
          <w:sz w:val="23"/>
          <w:szCs w:val="23"/>
        </w:rPr>
        <w:t xml:space="preserve">Trustee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 xml:space="preserve">Trusts </w:t>
      </w:r>
      <w:r w:rsidR="00646F80">
        <w:rPr>
          <w:rFonts w:ascii="Times New Roman" w:hAnsi="Times New Roman" w:cs="Times New Roman"/>
          <w:sz w:val="23"/>
          <w:szCs w:val="23"/>
        </w:rPr>
        <w:t>and acting as Counsel for the Co-Trustees</w:t>
      </w:r>
      <w:r w:rsidRPr="003B634E">
        <w:rPr>
          <w:rFonts w:ascii="Times New Roman" w:hAnsi="Times New Roman" w:cs="Times New Roman"/>
          <w:sz w:val="23"/>
          <w:szCs w:val="23"/>
        </w:rPr>
        <w:t>.</w:t>
      </w:r>
    </w:p>
    <w:p w:rsidR="004D34C4" w:rsidRP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646F80">
        <w:rPr>
          <w:rFonts w:ascii="Times New Roman" w:hAnsi="Times New Roman" w:cs="Times New Roman"/>
          <w:sz w:val="23"/>
          <w:szCs w:val="23"/>
          <w:highlight w:val="yellow"/>
        </w:rPr>
        <w:t xml:space="preserve">Defendants, </w:t>
      </w:r>
      <w:r w:rsidRPr="00646F80">
        <w:rPr>
          <w:rFonts w:ascii="Times New Roman" w:hAnsi="Times New Roman" w:cs="Times New Roman"/>
          <w:i/>
          <w:sz w:val="23"/>
          <w:szCs w:val="23"/>
          <w:highlight w:val="yellow"/>
        </w:rPr>
        <w:t xml:space="preserve">(list the 7 other grandchildren) </w:t>
      </w:r>
      <w:r w:rsidRPr="00646F80">
        <w:rPr>
          <w:rFonts w:ascii="Times New Roman" w:hAnsi="Times New Roman" w:cs="Times New Roman"/>
          <w:sz w:val="23"/>
          <w:szCs w:val="23"/>
          <w:highlight w:val="yellow"/>
        </w:rPr>
        <w:t>are all beneficiaries under the</w:t>
      </w:r>
      <w:r w:rsidRPr="00646F80">
        <w:rPr>
          <w:rFonts w:ascii="Times New Roman" w:hAnsi="Times New Roman" w:cs="Times New Roman"/>
          <w:sz w:val="23"/>
          <w:szCs w:val="23"/>
          <w:highlight w:val="yellow"/>
          <w:u w:val="single"/>
        </w:rPr>
        <w:tab/>
      </w:r>
      <w:r w:rsidR="00646F80" w:rsidRPr="00646F80">
        <w:rPr>
          <w:rFonts w:ascii="Times New Roman" w:hAnsi="Times New Roman" w:cs="Times New Roman"/>
          <w:sz w:val="23"/>
          <w:szCs w:val="23"/>
          <w:highlight w:val="yellow"/>
        </w:rPr>
        <w:t>Trust?</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46F80" w:rsidRDefault="00646F80" w:rsidP="00646F80">
      <w:pPr>
        <w:pStyle w:val="ListParagraph"/>
        <w:numPr>
          <w:ilvl w:val="0"/>
          <w:numId w:val="1"/>
        </w:numPr>
        <w:spacing w:after="0" w:line="480" w:lineRule="auto"/>
        <w:rPr>
          <w:rFonts w:ascii="Times New Roman" w:hAnsi="Times New Roman" w:cs="Times New Roman"/>
          <w:sz w:val="23"/>
          <w:szCs w:val="23"/>
        </w:rPr>
      </w:pPr>
      <w:r w:rsidRPr="00646F80">
        <w:rPr>
          <w:rFonts w:ascii="Times New Roman" w:hAnsi="Times New Roman" w:cs="Times New Roman"/>
          <w:sz w:val="23"/>
          <w:szCs w:val="23"/>
        </w:rPr>
        <w:t xml:space="preserve">The previous Co-Trustees of the 2012 Simon Trust were Donald R. Tescher, Esq. (“TESCHER”) and Robert L. Spallina, Esq. (“SPALLINA”) of the law firm Tescher &amp; Spallina, P.A. by virtue </w:t>
      </w:r>
      <w:r w:rsidRPr="00646F80">
        <w:rPr>
          <w:rFonts w:ascii="Times New Roman" w:hAnsi="Times New Roman" w:cs="Times New Roman"/>
          <w:sz w:val="23"/>
          <w:szCs w:val="23"/>
        </w:rPr>
        <w:lastRenderedPageBreak/>
        <w:t xml:space="preserve">of the Successor Trustee provision set forth in Article IV, Section C of the 2012 Simon Trust. </w:t>
      </w:r>
      <w:r>
        <w:rPr>
          <w:rFonts w:ascii="Times New Roman" w:hAnsi="Times New Roman" w:cs="Times New Roman"/>
          <w:sz w:val="23"/>
          <w:szCs w:val="23"/>
        </w:rPr>
        <w:t xml:space="preserve"> </w:t>
      </w:r>
      <w:r w:rsidRPr="00646F80">
        <w:rPr>
          <w:rFonts w:ascii="Times New Roman" w:hAnsi="Times New Roman" w:cs="Times New Roman"/>
          <w:sz w:val="23"/>
          <w:szCs w:val="23"/>
        </w:rPr>
        <w:t xml:space="preserve">A copy of the </w:t>
      </w:r>
      <w:r>
        <w:rPr>
          <w:rFonts w:ascii="Times New Roman" w:hAnsi="Times New Roman" w:cs="Times New Roman"/>
          <w:sz w:val="23"/>
          <w:szCs w:val="23"/>
        </w:rPr>
        <w:t xml:space="preserve">alleged </w:t>
      </w:r>
      <w:r w:rsidRPr="00646F80">
        <w:rPr>
          <w:rFonts w:ascii="Times New Roman" w:hAnsi="Times New Roman" w:cs="Times New Roman"/>
          <w:sz w:val="23"/>
          <w:szCs w:val="23"/>
        </w:rPr>
        <w:t>2012 Amended and Restated Trust is attached hereto as Exhibit "A."</w:t>
      </w:r>
    </w:p>
    <w:p w:rsidR="00646F80" w:rsidRPr="00646F80" w:rsidRDefault="00646F80" w:rsidP="00646F80">
      <w:pPr>
        <w:pStyle w:val="ListParagraph"/>
        <w:numPr>
          <w:ilvl w:val="0"/>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By a letter dated January  14, 2014 addressed to the five children of Simon Bernstein, as opposed to the beneficiaries of the 2012 Simon Trust, TESCHER and SPALLINA resigned as,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Co-Trustees of Simon's 2012 trust,</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Co-Personal Representatives/Executors  to the Simon Estate,</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themselves as Co-Trustees and Co-Personal Representatives,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TED as alleged Trustee of the Shirley trust (for irreconcilable differences),·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TED as Personal Representative of the Shirley Estate, and,</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in all other fiducial and legal capacities they were acting in for any Bernstein family related matters.</w:t>
      </w:r>
    </w:p>
    <w:p w:rsidR="00646F80" w:rsidRDefault="00646F80" w:rsidP="00646F80">
      <w:pPr>
        <w:pStyle w:val="ListParagraph"/>
        <w:spacing w:after="0" w:line="480" w:lineRule="auto"/>
        <w:ind w:left="360"/>
        <w:rPr>
          <w:rFonts w:ascii="Times New Roman" w:hAnsi="Times New Roman" w:cs="Times New Roman"/>
          <w:sz w:val="23"/>
          <w:szCs w:val="23"/>
        </w:rPr>
      </w:pPr>
      <w:r w:rsidRPr="00646F80">
        <w:rPr>
          <w:rFonts w:ascii="Times New Roman" w:hAnsi="Times New Roman" w:cs="Times New Roman"/>
          <w:sz w:val="23"/>
          <w:szCs w:val="23"/>
        </w:rPr>
        <w:t>A copy of the letter is attached hereto as Exhibit "B."</w:t>
      </w:r>
      <w:r w:rsidR="00CF6FD9" w:rsidRPr="00CF6FD9">
        <w:rPr>
          <w:rStyle w:val="FootnoteReference"/>
          <w:rFonts w:ascii="Times New Roman" w:hAnsi="Times New Roman" w:cs="Times New Roman"/>
          <w:sz w:val="23"/>
          <w:szCs w:val="23"/>
        </w:rPr>
        <w:t xml:space="preserve"> </w:t>
      </w:r>
      <w:r w:rsidR="00CF6FD9">
        <w:rPr>
          <w:rStyle w:val="FootnoteReference"/>
          <w:rFonts w:ascii="Times New Roman" w:hAnsi="Times New Roman" w:cs="Times New Roman"/>
          <w:sz w:val="23"/>
          <w:szCs w:val="23"/>
        </w:rPr>
        <w:footnoteReference w:id="1"/>
      </w:r>
    </w:p>
    <w:p w:rsidR="00646F80" w:rsidRPr="00646F80" w:rsidRDefault="00646F80" w:rsidP="00646F80">
      <w:pPr>
        <w:pStyle w:val="ListParagraph"/>
        <w:numPr>
          <w:ilvl w:val="0"/>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Upon their resignation, TESCHER stated, "If the majority of the Bernstein family is in agreement, I would propose to exercise the power to designate a successor trustee by appointing Ted Bernstein in that capacity."</w:t>
      </w:r>
    </w:p>
    <w:p w:rsidR="00646F80" w:rsidRDefault="00646F80" w:rsidP="00646F80">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direct involvement in proven fraud on the court and fraud on the beneficiaries that directly benefited their legal client, business associate and friend TED, to the detriment of other beneficiaries.  </w:t>
      </w:r>
    </w:p>
    <w:p w:rsidR="00CF6FD9" w:rsidRDefault="00CF6FD9" w:rsidP="00CF6FD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Tescher &amp; Spallina, P.A. was representing Ted as alleged Successor Trustee of the Shirley Trust and Personal Representative of Shirley’s Estate, while simultaneously the partners SPALLINA and TESCHER were acting as fiduciaries of the Estate and Trust of Simon </w:t>
      </w:r>
      <w:r>
        <w:rPr>
          <w:rFonts w:ascii="Times New Roman" w:hAnsi="Times New Roman" w:cs="Times New Roman"/>
          <w:sz w:val="23"/>
          <w:szCs w:val="23"/>
        </w:rPr>
        <w:lastRenderedPageBreak/>
        <w:t>as alleged Personal Representatives and Successor Trustees and then representing themselves as counsel for their role as fiduciaries.</w:t>
      </w:r>
    </w:p>
    <w:p w:rsidR="001D7D56"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 and therefore the acts</w:t>
      </w:r>
      <w:r w:rsidR="001D7D56">
        <w:rPr>
          <w:rFonts w:ascii="Times New Roman" w:hAnsi="Times New Roman" w:cs="Times New Roman"/>
          <w:sz w:val="23"/>
          <w:szCs w:val="23"/>
        </w:rPr>
        <w:t xml:space="preserve"> done by TED et al. </w:t>
      </w:r>
      <w:r>
        <w:rPr>
          <w:rFonts w:ascii="Times New Roman" w:hAnsi="Times New Roman" w:cs="Times New Roman"/>
          <w:sz w:val="23"/>
          <w:szCs w:val="23"/>
        </w:rPr>
        <w:t xml:space="preserve">in one instance </w:t>
      </w:r>
      <w:r w:rsidR="00282422">
        <w:rPr>
          <w:rFonts w:ascii="Times New Roman" w:hAnsi="Times New Roman" w:cs="Times New Roman"/>
          <w:sz w:val="23"/>
          <w:szCs w:val="23"/>
        </w:rPr>
        <w:t>should</w:t>
      </w:r>
      <w:r>
        <w:rPr>
          <w:rFonts w:ascii="Times New Roman" w:hAnsi="Times New Roman" w:cs="Times New Roman"/>
          <w:sz w:val="23"/>
          <w:szCs w:val="23"/>
        </w:rPr>
        <w:t xml:space="preserve"> </w:t>
      </w:r>
      <w:r w:rsidR="001D7D56">
        <w:rPr>
          <w:rFonts w:ascii="Times New Roman" w:hAnsi="Times New Roman" w:cs="Times New Roman"/>
          <w:sz w:val="23"/>
          <w:szCs w:val="23"/>
        </w:rPr>
        <w:t>b</w:t>
      </w:r>
      <w:r w:rsidR="00282422">
        <w:rPr>
          <w:rFonts w:ascii="Times New Roman" w:hAnsi="Times New Roman" w:cs="Times New Roman"/>
          <w:sz w:val="23"/>
          <w:szCs w:val="23"/>
        </w:rPr>
        <w:t>e</w:t>
      </w:r>
      <w:r>
        <w:rPr>
          <w:rFonts w:ascii="Times New Roman" w:hAnsi="Times New Roman" w:cs="Times New Roman"/>
          <w:sz w:val="23"/>
          <w:szCs w:val="23"/>
        </w:rPr>
        <w:t xml:space="preserve"> sufficient for Ted’s removal in any of the ongoing litigations</w:t>
      </w:r>
      <w:r w:rsidR="001D7D56">
        <w:rPr>
          <w:rFonts w:ascii="Times New Roman" w:hAnsi="Times New Roman" w:cs="Times New Roman"/>
          <w:sz w:val="23"/>
          <w:szCs w:val="23"/>
        </w:rPr>
        <w:t xml:space="preserve"> where he is an alleged fiduciary</w:t>
      </w:r>
      <w:r w:rsidR="00282422">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in any of the ongoing litigations involving the Estates and Trusts of Simon and Shirley</w:t>
      </w:r>
      <w:r w:rsidR="001D7D56">
        <w:rPr>
          <w:rFonts w:ascii="Times New Roman" w:hAnsi="Times New Roman" w:cs="Times New Roman"/>
          <w:sz w:val="23"/>
          <w:szCs w:val="23"/>
        </w:rPr>
        <w:t xml:space="preserve"> that he is 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included </w:t>
      </w:r>
      <w:r w:rsidR="001D7D56">
        <w:rPr>
          <w:rFonts w:ascii="Times New Roman" w:hAnsi="Times New Roman" w:cs="Times New Roman"/>
          <w:sz w:val="23"/>
          <w:szCs w:val="23"/>
        </w:rPr>
        <w:t xml:space="preserve">in the Shirley Trust matters as parole evidence and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 xml:space="preserve">in this particular </w:t>
      </w:r>
      <w:r w:rsidR="00CF6FD9">
        <w:rPr>
          <w:rFonts w:ascii="Times New Roman" w:hAnsi="Times New Roman" w:cs="Times New Roman"/>
          <w:sz w:val="23"/>
          <w:szCs w:val="23"/>
        </w:rPr>
        <w:t>Complaint</w:t>
      </w:r>
      <w:r>
        <w:rPr>
          <w:rFonts w:ascii="Times New Roman" w:hAnsi="Times New Roman" w:cs="Times New Roman"/>
          <w:sz w:val="23"/>
          <w:szCs w:val="23"/>
        </w:rPr>
        <w: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Article IV, Section C.(3) (Page 16) of the 2012 Simon Trust states:</w:t>
      </w:r>
    </w:p>
    <w:p w:rsidR="00AE7FA9" w:rsidRPr="00AE7FA9" w:rsidRDefault="00AE7FA9" w:rsidP="00AE7FA9">
      <w:pPr>
        <w:pStyle w:val="ListParagraph"/>
        <w:spacing w:after="0" w:line="240" w:lineRule="auto"/>
        <w:ind w:left="360" w:firstLine="360"/>
        <w:rPr>
          <w:rFonts w:ascii="Times New Roman" w:hAnsi="Times New Roman" w:cs="Times New Roman"/>
          <w:sz w:val="23"/>
          <w:szCs w:val="23"/>
        </w:rPr>
      </w:pPr>
      <w:r w:rsidRPr="00AE7FA9">
        <w:rPr>
          <w:rFonts w:ascii="Times New Roman" w:hAnsi="Times New Roman" w:cs="Times New Roman"/>
          <w:sz w:val="23"/>
          <w:szCs w:val="23"/>
        </w:rPr>
        <w:t>C. Appointment of Successor Trustee</w:t>
      </w:r>
    </w:p>
    <w:p w:rsid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3. … A successor Trustee appointed under this subparagraph shall </w:t>
      </w:r>
      <w:r w:rsidRPr="00AE7FA9">
        <w:rPr>
          <w:rFonts w:ascii="Times New Roman" w:hAnsi="Times New Roman" w:cs="Times New Roman"/>
          <w:b/>
          <w:sz w:val="23"/>
          <w:szCs w:val="23"/>
          <w:u w:val="single"/>
        </w:rPr>
        <w:t>not</w:t>
      </w:r>
      <w:r w:rsidRPr="00AE7FA9">
        <w:rPr>
          <w:rFonts w:ascii="Times New Roman" w:hAnsi="Times New Roman" w:cs="Times New Roman"/>
          <w:sz w:val="23"/>
          <w:szCs w:val="23"/>
        </w:rPr>
        <w:t xml:space="preserve"> be a Related or Subordinate Party of the trust. (</w:t>
      </w:r>
      <w:proofErr w:type="gramStart"/>
      <w:r w:rsidRPr="00AE7FA9">
        <w:rPr>
          <w:rFonts w:ascii="Times New Roman" w:hAnsi="Times New Roman" w:cs="Times New Roman"/>
          <w:b/>
          <w:sz w:val="23"/>
          <w:szCs w:val="23"/>
          <w:u w:val="single"/>
        </w:rPr>
        <w:t>emphasis</w:t>
      </w:r>
      <w:proofErr w:type="gramEnd"/>
      <w:r w:rsidRPr="00AE7FA9">
        <w:rPr>
          <w:rFonts w:ascii="Times New Roman" w:hAnsi="Times New Roman" w:cs="Times New Roman"/>
          <w:b/>
          <w:sz w:val="23"/>
          <w:szCs w:val="23"/>
          <w:u w:val="single"/>
        </w:rPr>
        <w:t xml:space="preserve"> added</w:t>
      </w:r>
      <w:r w:rsidRPr="00AE7FA9">
        <w:rPr>
          <w:rFonts w:ascii="Times New Roman" w:hAnsi="Times New Roman" w:cs="Times New Roman"/>
          <w:sz w:val="23"/>
          <w:szCs w:val="23"/>
        </w:rPr>
        <w:t>)</w:t>
      </w:r>
    </w:p>
    <w:p w:rsidR="00AE7FA9" w:rsidRDefault="00AE7FA9" w:rsidP="00AE7FA9">
      <w:pPr>
        <w:pStyle w:val="ListParagraph"/>
        <w:spacing w:after="0" w:line="240" w:lineRule="auto"/>
        <w:rPr>
          <w:rFonts w:ascii="Times New Roman" w:hAnsi="Times New Roman" w:cs="Times New Roman"/>
          <w:sz w:val="23"/>
          <w:szCs w:val="23"/>
        </w:rPr>
      </w:pPr>
    </w:p>
    <w:p w:rsidR="00CF6FD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Under Article ID, Subsection E (7). A "Related or Subordinate Party" is defined in the Trust as follows:</w:t>
      </w:r>
    </w:p>
    <w:p w:rsidR="00AE7FA9" w:rsidRPr="00AE7FA9" w:rsidRDefault="00AE7FA9" w:rsidP="00AE7FA9">
      <w:pPr>
        <w:pStyle w:val="ListParagraph"/>
        <w:spacing w:after="0" w:line="240" w:lineRule="auto"/>
        <w:rPr>
          <w:rFonts w:ascii="Times New Roman" w:hAnsi="Times New Roman" w:cs="Times New Roman"/>
          <w:sz w:val="23"/>
          <w:szCs w:val="23"/>
        </w:rPr>
      </w:pPr>
      <w:proofErr w:type="gramStart"/>
      <w:r w:rsidRPr="00AE7FA9">
        <w:rPr>
          <w:rFonts w:ascii="Times New Roman" w:hAnsi="Times New Roman" w:cs="Times New Roman"/>
          <w:sz w:val="23"/>
          <w:szCs w:val="23"/>
        </w:rPr>
        <w:t>ARTICLE III.</w:t>
      </w:r>
      <w:proofErr w:type="gramEnd"/>
      <w:r w:rsidRPr="00AE7FA9">
        <w:rPr>
          <w:rFonts w:ascii="Times New Roman" w:hAnsi="Times New Roman" w:cs="Times New Roman"/>
          <w:sz w:val="23"/>
          <w:szCs w:val="23"/>
        </w:rPr>
        <w:t xml:space="preserve"> GENERAL</w:t>
      </w:r>
    </w:p>
    <w:p w:rsidR="00AE7FA9" w:rsidRP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E. </w:t>
      </w:r>
      <w:r w:rsidRPr="00AE7FA9">
        <w:rPr>
          <w:rFonts w:ascii="Times New Roman" w:hAnsi="Times New Roman" w:cs="Times New Roman"/>
          <w:b/>
          <w:sz w:val="23"/>
          <w:szCs w:val="23"/>
          <w:u w:val="single"/>
        </w:rPr>
        <w:t>Definitions</w:t>
      </w:r>
      <w:r w:rsidRPr="00AE7FA9">
        <w:rPr>
          <w:rFonts w:ascii="Times New Roman" w:hAnsi="Times New Roman" w:cs="Times New Roman"/>
          <w:sz w:val="23"/>
          <w:szCs w:val="23"/>
        </w:rPr>
        <w:t>. In this Agreement,</w:t>
      </w:r>
    </w:p>
    <w:p w:rsidR="00CF6FD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7. </w:t>
      </w:r>
      <w:r w:rsidRPr="00AE7FA9">
        <w:rPr>
          <w:rFonts w:ascii="Times New Roman" w:hAnsi="Times New Roman" w:cs="Times New Roman"/>
          <w:b/>
          <w:sz w:val="23"/>
          <w:szCs w:val="23"/>
          <w:u w:val="single"/>
        </w:rPr>
        <w:t>Related or Subordinate Party</w:t>
      </w:r>
      <w:r w:rsidRPr="00AE7FA9">
        <w:rPr>
          <w:rFonts w:ascii="Times New Roman" w:hAnsi="Times New Roman" w:cs="Times New Roman"/>
          <w:sz w:val="23"/>
          <w:szCs w:val="23"/>
        </w:rPr>
        <w:t>. A  "Related or Subordinate Party" to a trust describes a beneficiary of the subject trust or a related or subordinate party to a beneficiary of the trust as the terms "related or subordinate party" are defined under Code Section 672( c ).</w:t>
      </w:r>
    </w:p>
    <w:p w:rsidR="00AE7FA9" w:rsidRDefault="00AE7FA9" w:rsidP="00AE7FA9">
      <w:pPr>
        <w:pStyle w:val="ListParagraph"/>
        <w:spacing w:after="0" w:line="240" w:lineRule="auto"/>
        <w:rPr>
          <w:rFonts w:ascii="Times New Roman" w:hAnsi="Times New Roman" w:cs="Times New Roman"/>
          <w:sz w:val="23"/>
          <w:szCs w:val="23"/>
        </w:rPr>
      </w:pPr>
    </w:p>
    <w:p w:rsidR="00AE7FA9" w:rsidRPr="00AE7FA9" w:rsidRDefault="00AE7FA9" w:rsidP="00AE7FA9">
      <w:pPr>
        <w:pStyle w:val="ListParagraph"/>
        <w:spacing w:after="0" w:line="480" w:lineRule="auto"/>
        <w:ind w:left="360"/>
        <w:rPr>
          <w:rFonts w:ascii="Times New Roman" w:hAnsi="Times New Roman" w:cs="Times New Roman"/>
          <w:sz w:val="23"/>
          <w:szCs w:val="23"/>
        </w:rPr>
      </w:pPr>
      <w:r w:rsidRPr="00AE7FA9">
        <w:rPr>
          <w:rFonts w:ascii="Times New Roman" w:hAnsi="Times New Roman" w:cs="Times New Roman"/>
          <w:sz w:val="23"/>
          <w:szCs w:val="23"/>
        </w:rPr>
        <w:t xml:space="preserve">The "Code" is defined as "the Internal Revenue Code of 1986 </w:t>
      </w:r>
      <w:proofErr w:type="gramStart"/>
      <w:r w:rsidRPr="00AE7FA9">
        <w:rPr>
          <w:rFonts w:ascii="Times New Roman" w:hAnsi="Times New Roman" w:cs="Times New Roman"/>
          <w:sz w:val="23"/>
          <w:szCs w:val="23"/>
        </w:rPr>
        <w:t>... "</w:t>
      </w:r>
      <w:proofErr w:type="gramEnd"/>
    </w:p>
    <w:p w:rsidR="00CF6FD9" w:rsidRDefault="00AE7FA9" w:rsidP="00AE7FA9">
      <w:pPr>
        <w:pStyle w:val="ListParagraph"/>
        <w:spacing w:after="0" w:line="480" w:lineRule="auto"/>
        <w:ind w:left="360"/>
        <w:rPr>
          <w:rFonts w:ascii="Times New Roman" w:hAnsi="Times New Roman" w:cs="Times New Roman"/>
          <w:sz w:val="23"/>
          <w:szCs w:val="23"/>
        </w:rPr>
      </w:pPr>
      <w:r w:rsidRPr="00AE7FA9">
        <w:rPr>
          <w:rFonts w:ascii="Times New Roman" w:hAnsi="Times New Roman" w:cs="Times New Roman"/>
          <w:sz w:val="23"/>
          <w:szCs w:val="23"/>
        </w:rPr>
        <w:lastRenderedPageBreak/>
        <w:t xml:space="preserve">A "Related or subordinate party11 under the Code means any nonadverse party who is " ... (2) any one of the following: The Grantor's father, mother, </w:t>
      </w:r>
      <w:r w:rsidRPr="00AE7FA9">
        <w:rPr>
          <w:rFonts w:ascii="Times New Roman" w:hAnsi="Times New Roman" w:cs="Times New Roman"/>
          <w:b/>
          <w:sz w:val="23"/>
          <w:szCs w:val="23"/>
          <w:u w:val="single"/>
        </w:rPr>
        <w:t>issue</w:t>
      </w:r>
      <w:r w:rsidRPr="00AE7FA9">
        <w:rPr>
          <w:rFonts w:ascii="Times New Roman" w:hAnsi="Times New Roman" w:cs="Times New Roman"/>
          <w:sz w:val="23"/>
          <w:szCs w:val="23"/>
        </w:rPr>
        <w:t>, brother or sister ...  (</w:t>
      </w:r>
      <w:r w:rsidRPr="00AE7FA9">
        <w:rPr>
          <w:rFonts w:ascii="Times New Roman" w:hAnsi="Times New Roman" w:cs="Times New Roman"/>
          <w:b/>
          <w:sz w:val="23"/>
          <w:szCs w:val="23"/>
          <w:u w:val="single"/>
        </w:rPr>
        <w:t>emphasis added</w:t>
      </w:r>
      <w:r w:rsidRPr="00AE7FA9">
        <w:rPr>
          <w:rFonts w:ascii="Times New Roman" w:hAnsi="Times New Roman" w:cs="Times New Roman"/>
          <w:sz w:val="23"/>
          <w:szCs w:val="23"/>
        </w:rPr>
        <w:t>)"</w:t>
      </w:r>
    </w:p>
    <w:p w:rsidR="00AE7FA9" w:rsidRP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TED is the son, or an "issue" of the Grantor, SIMON BERNSTEIN, and a related party (father) to some of the beneficiaries. Therefore, TED is ineligible as a ''Related or Subordinate Patty" to serve as a Successor Trustee under §736.0706(2</w:t>
      </w:r>
      <w:proofErr w:type="gramStart"/>
      <w:r w:rsidRPr="00AE7FA9">
        <w:rPr>
          <w:rFonts w:ascii="Times New Roman" w:hAnsi="Times New Roman" w:cs="Times New Roman"/>
          <w:sz w:val="23"/>
          <w:szCs w:val="23"/>
        </w:rPr>
        <w:t>)(</w:t>
      </w:r>
      <w:proofErr w:type="gramEnd"/>
      <w:r w:rsidRPr="00AE7FA9">
        <w:rPr>
          <w:rFonts w:ascii="Times New Roman" w:hAnsi="Times New Roman" w:cs="Times New Roman"/>
          <w:sz w:val="23"/>
          <w:szCs w:val="23"/>
        </w:rPr>
        <w:t xml:space="preserve"> c ).</w:t>
      </w:r>
    </w:p>
    <w:p w:rsidR="00AE7FA9" w:rsidRP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Further, TED is specifically disqualified to be a Successor Trustee by the terms of the alleged 2012 Simon Trust in another provision of the Trust that also disqualifies TED. Article III E (1) states:</w:t>
      </w:r>
    </w:p>
    <w:p w:rsid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Notwithstanding the foregoing, </w:t>
      </w:r>
      <w:r w:rsidRPr="00AE7FA9">
        <w:rPr>
          <w:rFonts w:ascii="Times New Roman" w:hAnsi="Times New Roman" w:cs="Times New Roman"/>
          <w:b/>
          <w:sz w:val="23"/>
          <w:szCs w:val="23"/>
          <w:u w:val="single"/>
        </w:rPr>
        <w:t>for all purposes of this Trust and the dispositions made hereunder</w:t>
      </w:r>
      <w:r w:rsidRPr="00AE7FA9">
        <w:rPr>
          <w:rFonts w:ascii="Times New Roman" w:hAnsi="Times New Roman" w:cs="Times New Roman"/>
          <w:sz w:val="23"/>
          <w:szCs w:val="23"/>
        </w:rPr>
        <w:t xml:space="preserve">, my children, </w:t>
      </w:r>
      <w:r w:rsidRPr="00AE7FA9">
        <w:rPr>
          <w:rFonts w:ascii="Times New Roman" w:hAnsi="Times New Roman" w:cs="Times New Roman"/>
          <w:b/>
          <w:sz w:val="23"/>
          <w:szCs w:val="23"/>
          <w:u w:val="single"/>
        </w:rPr>
        <w:t>TED S. BERNSTEIN</w:t>
      </w:r>
      <w:r w:rsidRPr="00AE7FA9">
        <w:rPr>
          <w:rFonts w:ascii="Times New Roman" w:hAnsi="Times New Roman" w:cs="Times New Roman"/>
          <w:sz w:val="23"/>
          <w:szCs w:val="23"/>
        </w:rPr>
        <w:t>, PAMELA B. SIMON, ELIOT BERNSTEIN, JILL IANTONI and LISA S.</w:t>
      </w:r>
      <w:r>
        <w:rPr>
          <w:rFonts w:ascii="Times New Roman" w:hAnsi="Times New Roman" w:cs="Times New Roman"/>
          <w:sz w:val="23"/>
          <w:szCs w:val="23"/>
        </w:rPr>
        <w:t xml:space="preserve"> </w:t>
      </w:r>
      <w:r w:rsidRPr="00AE7FA9">
        <w:rPr>
          <w:rFonts w:ascii="Times New Roman" w:hAnsi="Times New Roman" w:cs="Times New Roman"/>
          <w:sz w:val="23"/>
          <w:szCs w:val="23"/>
        </w:rPr>
        <w:t xml:space="preserve">FRIEDSTEIN </w:t>
      </w:r>
      <w:r w:rsidRPr="00AE7FA9">
        <w:rPr>
          <w:rFonts w:ascii="Times New Roman" w:hAnsi="Times New Roman" w:cs="Times New Roman"/>
          <w:b/>
          <w:sz w:val="23"/>
          <w:szCs w:val="23"/>
          <w:u w:val="single"/>
        </w:rPr>
        <w:t>shall be deemed to have predeceased me</w:t>
      </w:r>
      <w:r w:rsidRPr="00AE7FA9">
        <w:rPr>
          <w:rFonts w:ascii="Times New Roman" w:hAnsi="Times New Roman" w:cs="Times New Roman"/>
          <w:sz w:val="23"/>
          <w:szCs w:val="23"/>
        </w:rPr>
        <w:t>..." (</w:t>
      </w:r>
      <w:proofErr w:type="gramStart"/>
      <w:r w:rsidRPr="00AE7FA9">
        <w:rPr>
          <w:rFonts w:ascii="Times New Roman" w:hAnsi="Times New Roman" w:cs="Times New Roman"/>
          <w:b/>
          <w:sz w:val="23"/>
          <w:szCs w:val="23"/>
          <w:u w:val="single"/>
        </w:rPr>
        <w:t>emphasis</w:t>
      </w:r>
      <w:proofErr w:type="gramEnd"/>
      <w:r w:rsidRPr="00AE7FA9">
        <w:rPr>
          <w:rFonts w:ascii="Times New Roman" w:hAnsi="Times New Roman" w:cs="Times New Roman"/>
          <w:b/>
          <w:sz w:val="23"/>
          <w:szCs w:val="23"/>
          <w:u w:val="single"/>
        </w:rPr>
        <w:t xml:space="preserve"> added</w:t>
      </w:r>
      <w:r w:rsidRPr="00AE7FA9">
        <w:rPr>
          <w:rFonts w:ascii="Times New Roman" w:hAnsi="Times New Roman" w:cs="Times New Roman"/>
          <w:sz w:val="23"/>
          <w:szCs w:val="23"/>
        </w:rPr>
        <w:t>)</w:t>
      </w:r>
    </w:p>
    <w:p w:rsidR="00AE7FA9" w:rsidRDefault="00AE7FA9" w:rsidP="00AE7FA9">
      <w:pPr>
        <w:pStyle w:val="ListParagraph"/>
        <w:spacing w:after="0" w:line="240" w:lineRule="auto"/>
        <w:rPr>
          <w:rFonts w:ascii="Times New Roman" w:hAnsi="Times New Roman" w:cs="Times New Roman"/>
          <w:sz w:val="23"/>
          <w:szCs w:val="23"/>
        </w:rPr>
      </w:pPr>
    </w:p>
    <w:p w:rsid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 xml:space="preserve">Therefore, by the very language of the Trust, TED, in any scenario, is wholly disinherited, considered legally </w:t>
      </w:r>
      <w:proofErr w:type="gramStart"/>
      <w:r w:rsidRPr="00AE7FA9">
        <w:rPr>
          <w:rFonts w:ascii="Times New Roman" w:hAnsi="Times New Roman" w:cs="Times New Roman"/>
          <w:sz w:val="23"/>
          <w:szCs w:val="23"/>
        </w:rPr>
        <w:t>predeceased ,</w:t>
      </w:r>
      <w:proofErr w:type="gramEnd"/>
      <w:r w:rsidRPr="00AE7FA9">
        <w:rPr>
          <w:rFonts w:ascii="Times New Roman" w:hAnsi="Times New Roman" w:cs="Times New Roman"/>
          <w:sz w:val="23"/>
          <w:szCs w:val="23"/>
        </w:rPr>
        <w:t xml:space="preserve"> and further disqualified by the provision of the Trust to serve as a Successor Trustee.</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w:t>
      </w:r>
      <w:r w:rsidR="00AE7FA9">
        <w:rPr>
          <w:rFonts w:ascii="Times New Roman" w:hAnsi="Times New Roman" w:cs="Times New Roman"/>
          <w:sz w:val="23"/>
          <w:szCs w:val="23"/>
        </w:rPr>
        <w:t>iciously and illegally inserted</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AE7FA9">
        <w:rPr>
          <w:rFonts w:ascii="Times New Roman" w:hAnsi="Times New Roman" w:cs="Times New Roman"/>
          <w:sz w:val="23"/>
          <w:szCs w:val="23"/>
        </w:rPr>
        <w:t>,</w:t>
      </w:r>
      <w:r w:rsidR="00594C97">
        <w:rPr>
          <w:rFonts w:ascii="Times New Roman" w:hAnsi="Times New Roman" w:cs="Times New Roman"/>
          <w:sz w:val="23"/>
          <w:szCs w:val="23"/>
        </w:rPr>
        <w:t xml:space="preserve">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w:t>
      </w:r>
      <w:r w:rsidR="004F0A7A">
        <w:rPr>
          <w:rFonts w:ascii="Times New Roman" w:hAnsi="Times New Roman" w:cs="Times New Roman"/>
          <w:sz w:val="23"/>
          <w:szCs w:val="23"/>
        </w:rPr>
        <w:t xml:space="preserve"> as Personal Representative</w:t>
      </w:r>
      <w:r w:rsidR="00511BB7">
        <w:rPr>
          <w:rFonts w:ascii="Times New Roman" w:hAnsi="Times New Roman" w:cs="Times New Roman"/>
          <w:sz w:val="23"/>
          <w:szCs w:val="23"/>
        </w:rPr>
        <w:t xml:space="preserve"> </w:t>
      </w:r>
      <w:r w:rsidRPr="00E41383">
        <w:rPr>
          <w:rFonts w:ascii="Times New Roman" w:hAnsi="Times New Roman" w:cs="Times New Roman"/>
          <w:sz w:val="23"/>
          <w:szCs w:val="23"/>
        </w:rPr>
        <w:t>and</w:t>
      </w:r>
      <w:r w:rsidR="004F0A7A">
        <w:rPr>
          <w:rFonts w:ascii="Times New Roman" w:hAnsi="Times New Roman" w:cs="Times New Roman"/>
          <w:sz w:val="23"/>
          <w:szCs w:val="23"/>
        </w:rPr>
        <w:t xml:space="preserve"> none for </w:t>
      </w:r>
      <w:r w:rsidRPr="00E41383">
        <w:rPr>
          <w:rFonts w:ascii="Times New Roman" w:hAnsi="Times New Roman" w:cs="Times New Roman"/>
          <w:sz w:val="23"/>
          <w:szCs w:val="23"/>
        </w:rPr>
        <w:t>Simon and Shirley</w:t>
      </w:r>
      <w:r w:rsidR="004F0A7A">
        <w:rPr>
          <w:rFonts w:ascii="Times New Roman" w:hAnsi="Times New Roman" w:cs="Times New Roman"/>
          <w:sz w:val="23"/>
          <w:szCs w:val="23"/>
        </w:rPr>
        <w:t>’s</w:t>
      </w:r>
      <w:r w:rsidRPr="00E41383">
        <w:rPr>
          <w:rFonts w:ascii="Times New Roman" w:hAnsi="Times New Roman" w:cs="Times New Roman"/>
          <w:sz w:val="23"/>
          <w:szCs w:val="23"/>
        </w:rPr>
        <w:t xml:space="preserve"> Trusts</w:t>
      </w:r>
      <w:r w:rsidR="00594C97">
        <w:rPr>
          <w:rFonts w:ascii="Times New Roman" w:hAnsi="Times New Roman" w:cs="Times New Roman"/>
          <w:sz w:val="23"/>
          <w:szCs w:val="23"/>
        </w:rPr>
        <w:t xml:space="preserve"> since he has become the alleged Successor Trustee</w:t>
      </w:r>
      <w:r w:rsidR="004F0A7A">
        <w:rPr>
          <w:rFonts w:ascii="Times New Roman" w:hAnsi="Times New Roman" w:cs="Times New Roman"/>
          <w:sz w:val="23"/>
          <w:szCs w:val="23"/>
        </w:rPr>
        <w:t>, in violation of Florida Probate and Trust Rules and Statutes and in violation of the trusts and wills terms</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lastRenderedPageBreak/>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w:t>
      </w:r>
      <w:r w:rsidR="004F0A7A">
        <w:rPr>
          <w:rFonts w:ascii="Times New Roman" w:hAnsi="Times New Roman" w:cs="Times New Roman"/>
          <w:sz w:val="23"/>
          <w:szCs w:val="23"/>
        </w:rPr>
        <w:t xml:space="preserve">legal </w:t>
      </w:r>
      <w:r w:rsidR="00594C97">
        <w:rPr>
          <w:rFonts w:ascii="Times New Roman" w:hAnsi="Times New Roman" w:cs="Times New Roman"/>
          <w:sz w:val="23"/>
          <w:szCs w:val="23"/>
        </w:rPr>
        <w:t>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w:t>
      </w:r>
      <w:r w:rsidR="004F0A7A">
        <w:rPr>
          <w:rFonts w:ascii="Times New Roman" w:hAnsi="Times New Roman" w:cs="Times New Roman"/>
          <w:sz w:val="23"/>
          <w:szCs w:val="23"/>
        </w:rPr>
        <w:t>T</w:t>
      </w:r>
      <w:r w:rsidR="00511BB7">
        <w:rPr>
          <w:rFonts w:ascii="Times New Roman" w:hAnsi="Times New Roman" w:cs="Times New Roman"/>
          <w:sz w:val="23"/>
          <w:szCs w:val="23"/>
        </w:rPr>
        <w:t xml:space="preserve">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w:t>
      </w:r>
      <w:r w:rsidR="004F0A7A">
        <w:rPr>
          <w:rFonts w:ascii="Times New Roman" w:hAnsi="Times New Roman" w:cs="Times New Roman"/>
          <w:sz w:val="23"/>
          <w:szCs w:val="23"/>
        </w:rPr>
        <w:t xml:space="preserve"> on the beneficiaries</w:t>
      </w:r>
      <w:r>
        <w:rPr>
          <w:rFonts w:ascii="Times New Roman" w:hAnsi="Times New Roman" w:cs="Times New Roman"/>
          <w:sz w:val="23"/>
          <w:szCs w:val="23"/>
        </w:rPr>
        <w:t xml:space="preserve"> and Fraud on the Court committed by TED’s counsel as PR</w:t>
      </w:r>
      <w:r w:rsidR="004F0A7A">
        <w:rPr>
          <w:rFonts w:ascii="Times New Roman" w:hAnsi="Times New Roman" w:cs="Times New Roman"/>
          <w:sz w:val="23"/>
          <w:szCs w:val="23"/>
        </w:rPr>
        <w:t xml:space="preserve"> in the Estate of Shirley</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w:t>
      </w:r>
      <w:r w:rsidR="00E41383" w:rsidRPr="00E41383">
        <w:rPr>
          <w:rFonts w:ascii="Times New Roman" w:hAnsi="Times New Roman" w:cs="Times New Roman"/>
          <w:sz w:val="23"/>
          <w:szCs w:val="23"/>
        </w:rPr>
        <w:t>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ED's failure to account</w:t>
      </w:r>
      <w:r w:rsidR="004F0A7A">
        <w:rPr>
          <w:rFonts w:ascii="Times New Roman" w:hAnsi="Times New Roman" w:cs="Times New Roman"/>
          <w:sz w:val="23"/>
          <w:szCs w:val="23"/>
        </w:rPr>
        <w:t>, despite statutes and despite language in the dispositive documents requiring accountings</w:t>
      </w:r>
      <w:r w:rsidR="00E41383" w:rsidRPr="00D155BA">
        <w:rPr>
          <w:rFonts w:ascii="Times New Roman" w:hAnsi="Times New Roman" w:cs="Times New Roman"/>
          <w:sz w:val="23"/>
          <w:szCs w:val="23"/>
        </w:rPr>
        <w:t xml:space="preserve"> in the Shirley Estate, the Shirley trust and the Simon </w:t>
      </w:r>
      <w:r w:rsidR="004F0A7A">
        <w:rPr>
          <w:rFonts w:ascii="Times New Roman" w:hAnsi="Times New Roman" w:cs="Times New Roman"/>
          <w:sz w:val="23"/>
          <w:szCs w:val="23"/>
        </w:rPr>
        <w:t>T</w:t>
      </w:r>
      <w:r w:rsidR="00E41383" w:rsidRPr="00D155BA">
        <w:rPr>
          <w:rFonts w:ascii="Times New Roman" w:hAnsi="Times New Roman" w:cs="Times New Roman"/>
          <w:sz w:val="23"/>
          <w:szCs w:val="23"/>
        </w:rPr>
        <w:t>rust</w:t>
      </w:r>
      <w:r w:rsidR="004F0A7A">
        <w:rPr>
          <w:rFonts w:ascii="Times New Roman" w:hAnsi="Times New Roman" w:cs="Times New Roman"/>
          <w:sz w:val="23"/>
          <w:szCs w:val="23"/>
        </w:rPr>
        <w:t>,</w:t>
      </w:r>
      <w:r w:rsidR="00E41383" w:rsidRPr="00D155BA">
        <w:rPr>
          <w:rFonts w:ascii="Times New Roman" w:hAnsi="Times New Roman" w:cs="Times New Roman"/>
          <w:sz w:val="23"/>
          <w:szCs w:val="23"/>
        </w:rPr>
        <w:t xml:space="preserve">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 xml:space="preserve">for this Court to remove TED as a fiduciary of the </w:t>
      </w:r>
      <w:r w:rsidR="004F0A7A">
        <w:rPr>
          <w:rFonts w:ascii="Times New Roman" w:hAnsi="Times New Roman" w:cs="Times New Roman"/>
          <w:sz w:val="23"/>
          <w:szCs w:val="23"/>
        </w:rPr>
        <w:t>Simon</w:t>
      </w:r>
      <w:r w:rsidR="00E41383" w:rsidRPr="00D155BA">
        <w:rPr>
          <w:rFonts w:ascii="Times New Roman" w:hAnsi="Times New Roman" w:cs="Times New Roman"/>
          <w:sz w:val="23"/>
          <w:szCs w:val="23"/>
        </w:rPr>
        <w:t xml:space="preserve">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4F0A7A"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w:t>
      </w:r>
      <w:r w:rsidR="004F0A7A">
        <w:rPr>
          <w:rFonts w:ascii="Times New Roman" w:hAnsi="Times New Roman" w:cs="Times New Roman"/>
          <w:sz w:val="23"/>
          <w:szCs w:val="23"/>
        </w:rPr>
        <w:t>rn</w:t>
      </w:r>
      <w:r w:rsidR="00CB0F1D" w:rsidRPr="00CB0F1D">
        <w:rPr>
          <w:rFonts w:ascii="Times New Roman" w:hAnsi="Times New Roman" w:cs="Times New Roman"/>
          <w:sz w:val="23"/>
          <w:szCs w:val="23"/>
        </w:rPr>
        <w:t xml:space="preserve"> over all their records and properties in their possession to the Curator, Benjamin Brown, Esq.  No original signed and executed </w:t>
      </w:r>
      <w:r w:rsidR="004F0A7A">
        <w:rPr>
          <w:rFonts w:ascii="Times New Roman" w:hAnsi="Times New Roman" w:cs="Times New Roman"/>
          <w:sz w:val="23"/>
          <w:szCs w:val="23"/>
        </w:rPr>
        <w:t>t</w:t>
      </w:r>
      <w:r w:rsidR="00CB0F1D" w:rsidRPr="00CB0F1D">
        <w:rPr>
          <w:rFonts w:ascii="Times New Roman" w:hAnsi="Times New Roman" w:cs="Times New Roman"/>
          <w:sz w:val="23"/>
          <w:szCs w:val="23"/>
        </w:rPr>
        <w:t>rust</w:t>
      </w:r>
      <w:r w:rsidR="004F0A7A">
        <w:rPr>
          <w:rFonts w:ascii="Times New Roman" w:hAnsi="Times New Roman" w:cs="Times New Roman"/>
          <w:sz w:val="23"/>
          <w:szCs w:val="23"/>
        </w:rPr>
        <w:t>s</w:t>
      </w:r>
      <w:r w:rsidR="00CB0F1D" w:rsidRPr="00CB0F1D">
        <w:rPr>
          <w:rFonts w:ascii="Times New Roman" w:hAnsi="Times New Roman" w:cs="Times New Roman"/>
          <w:sz w:val="23"/>
          <w:szCs w:val="23"/>
        </w:rPr>
        <w:t xml:space="preserve"> for Simon and Shirley were turned over to him.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does not possess the original signed and executed Simon Trust</w:t>
      </w:r>
      <w:r w:rsidR="004F0A7A">
        <w:rPr>
          <w:rFonts w:ascii="Times New Roman" w:hAnsi="Times New Roman" w:cs="Times New Roman"/>
          <w:sz w:val="23"/>
          <w:szCs w:val="23"/>
        </w:rPr>
        <w:t xml:space="preserve"> or Shirley Trust</w:t>
      </w:r>
      <w:r w:rsidRPr="00CB0F1D">
        <w:rPr>
          <w:rFonts w:ascii="Times New Roman" w:hAnsi="Times New Roman" w:cs="Times New Roman"/>
          <w:sz w:val="23"/>
          <w:szCs w:val="23"/>
        </w:rPr>
        <w:t xml:space="preserve">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Simon Trust</w:t>
      </w:r>
      <w:r w:rsidR="004F0A7A">
        <w:rPr>
          <w:rFonts w:ascii="Times New Roman" w:hAnsi="Times New Roman" w:cs="Times New Roman"/>
          <w:sz w:val="23"/>
          <w:szCs w:val="23"/>
        </w:rPr>
        <w:t xml:space="preserve"> and Shirley Trust</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former fiduciaries of the </w:t>
      </w:r>
      <w:r w:rsidR="004F0A7A">
        <w:rPr>
          <w:rFonts w:ascii="Times New Roman" w:hAnsi="Times New Roman" w:cs="Times New Roman"/>
          <w:sz w:val="23"/>
          <w:szCs w:val="23"/>
        </w:rPr>
        <w:t xml:space="preserve">Simon </w:t>
      </w:r>
      <w:r w:rsidRPr="00CB0F1D">
        <w:rPr>
          <w:rFonts w:ascii="Times New Roman" w:hAnsi="Times New Roman" w:cs="Times New Roman"/>
          <w:sz w:val="23"/>
          <w:szCs w:val="23"/>
        </w:rPr>
        <w:t>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w:t>
      </w:r>
      <w:r w:rsidR="00282422" w:rsidRPr="004F0A7A">
        <w:rPr>
          <w:rFonts w:ascii="Times New Roman" w:hAnsi="Times New Roman" w:cs="Times New Roman"/>
          <w:caps/>
          <w:sz w:val="23"/>
          <w:szCs w:val="23"/>
        </w:rPr>
        <w:t xml:space="preserve">Simon </w:t>
      </w:r>
      <w:r w:rsidR="004F0A7A" w:rsidRPr="004F0A7A">
        <w:rPr>
          <w:rFonts w:ascii="Times New Roman" w:hAnsi="Times New Roman" w:cs="Times New Roman"/>
          <w:caps/>
          <w:sz w:val="23"/>
          <w:szCs w:val="23"/>
        </w:rPr>
        <w:t>L. Bernstein Amended and Restated Trust Agreement</w:t>
      </w:r>
      <w:r w:rsidR="004F0A7A">
        <w:rPr>
          <w:rFonts w:ascii="Times New Roman" w:hAnsi="Times New Roman" w:cs="Times New Roman"/>
          <w:sz w:val="23"/>
          <w:szCs w:val="23"/>
        </w:rPr>
        <w:t>, as amended and restated on July 25, 2012 (48 days prior to Simon’s death)</w:t>
      </w:r>
      <w:r w:rsidR="00D4276E">
        <w:rPr>
          <w:rFonts w:ascii="Times New Roman" w:hAnsi="Times New Roman" w:cs="Times New Roman"/>
          <w:sz w:val="23"/>
          <w:szCs w:val="23"/>
        </w:rPr>
        <w:t xml:space="preserve"> </w:t>
      </w:r>
      <w:r w:rsidRPr="00CB0F1D">
        <w:rPr>
          <w:rFonts w:ascii="Times New Roman" w:hAnsi="Times New Roman" w:cs="Times New Roman"/>
          <w:sz w:val="23"/>
          <w:szCs w:val="23"/>
        </w:rPr>
        <w:t xml:space="preserve">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w:t>
      </w:r>
      <w:r w:rsidR="00D4276E">
        <w:rPr>
          <w:rFonts w:ascii="Times New Roman" w:hAnsi="Times New Roman" w:cs="Times New Roman"/>
          <w:sz w:val="23"/>
          <w:szCs w:val="23"/>
        </w:rPr>
        <w:t xml:space="preserve">Simon Trust and </w:t>
      </w:r>
      <w:r w:rsidR="00282422">
        <w:rPr>
          <w:rFonts w:ascii="Times New Roman" w:hAnsi="Times New Roman" w:cs="Times New Roman"/>
          <w:sz w:val="23"/>
          <w:szCs w:val="23"/>
        </w:rPr>
        <w:t>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w:t>
      </w:r>
      <w:r w:rsidR="00D4276E">
        <w:rPr>
          <w:rFonts w:ascii="Times New Roman" w:hAnsi="Times New Roman" w:cs="Times New Roman"/>
          <w:sz w:val="23"/>
          <w:szCs w:val="23"/>
        </w:rPr>
        <w:t>T</w:t>
      </w:r>
      <w:r w:rsidR="00282422">
        <w:rPr>
          <w:rFonts w:ascii="Times New Roman" w:hAnsi="Times New Roman" w:cs="Times New Roman"/>
          <w:sz w:val="23"/>
          <w:szCs w:val="23"/>
        </w:rPr>
        <w: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00D4276E">
        <w:rPr>
          <w:rFonts w:ascii="Times New Roman" w:hAnsi="Times New Roman" w:cs="Times New Roman"/>
          <w:sz w:val="23"/>
          <w:szCs w:val="23"/>
        </w:rPr>
        <w:t xml:space="preserve"> and constructed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w:t>
      </w:r>
      <w:r>
        <w:rPr>
          <w:rFonts w:ascii="Times New Roman" w:hAnsi="Times New Roman" w:cs="Times New Roman"/>
          <w:sz w:val="23"/>
          <w:szCs w:val="23"/>
        </w:rPr>
        <w:lastRenderedPageBreak/>
        <w:t>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w:t>
      </w:r>
      <w:r w:rsidR="00D4276E">
        <w:rPr>
          <w:rFonts w:ascii="Times New Roman" w:hAnsi="Times New Roman" w:cs="Times New Roman"/>
          <w:b/>
          <w:sz w:val="23"/>
          <w:szCs w:val="23"/>
        </w:rPr>
        <w:t>S</w:t>
      </w:r>
      <w:r w:rsidRPr="00CB0F1D">
        <w:rPr>
          <w:rFonts w:ascii="Times New Roman" w:hAnsi="Times New Roman" w:cs="Times New Roman"/>
          <w:b/>
          <w:sz w:val="23"/>
          <w:szCs w:val="23"/>
        </w:rPr>
        <w:t xml:space="preserve">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Heritage claims however that the Primary Beneficiary was </w:t>
      </w:r>
      <w:r w:rsidR="00D4276E">
        <w:rPr>
          <w:rFonts w:ascii="Times New Roman" w:hAnsi="Times New Roman" w:cs="Times New Roman"/>
          <w:sz w:val="23"/>
          <w:szCs w:val="23"/>
        </w:rPr>
        <w:t>“</w:t>
      </w:r>
      <w:r>
        <w:rPr>
          <w:rFonts w:ascii="Times New Roman" w:hAnsi="Times New Roman" w:cs="Times New Roman"/>
          <w:sz w:val="23"/>
          <w:szCs w:val="23"/>
        </w:rPr>
        <w:t>LaSalle National Trust, NA</w:t>
      </w:r>
      <w:r w:rsidR="00D4276E">
        <w:rPr>
          <w:rFonts w:ascii="Times New Roman" w:hAnsi="Times New Roman" w:cs="Times New Roman"/>
          <w:sz w:val="23"/>
          <w:szCs w:val="23"/>
        </w:rPr>
        <w:t>”</w:t>
      </w:r>
      <w:r>
        <w:rPr>
          <w:rFonts w:ascii="Times New Roman" w:hAnsi="Times New Roman" w:cs="Times New Roman"/>
          <w:sz w:val="23"/>
          <w:szCs w:val="23"/>
        </w:rPr>
        <w:t xml:space="preserve"> and the Contingent Beneficiary was the </w:t>
      </w:r>
      <w:r w:rsidR="00D4276E">
        <w:rPr>
          <w:rFonts w:ascii="Times New Roman" w:hAnsi="Times New Roman" w:cs="Times New Roman"/>
          <w:sz w:val="23"/>
          <w:szCs w:val="23"/>
        </w:rPr>
        <w:t>“</w:t>
      </w:r>
      <w:r w:rsidRPr="00D4276E">
        <w:rPr>
          <w:rFonts w:ascii="Times New Roman" w:hAnsi="Times New Roman" w:cs="Times New Roman"/>
          <w:sz w:val="23"/>
          <w:szCs w:val="23"/>
        </w:rPr>
        <w:t xml:space="preserve">Simon Bernstein Trust </w:t>
      </w:r>
      <w:proofErr w:type="spellStart"/>
      <w:r w:rsidRPr="00D4276E">
        <w:rPr>
          <w:rFonts w:ascii="Times New Roman" w:hAnsi="Times New Roman" w:cs="Times New Roman"/>
          <w:sz w:val="23"/>
          <w:szCs w:val="23"/>
        </w:rPr>
        <w:t>N</w:t>
      </w:r>
      <w:r w:rsidR="00D4276E">
        <w:rPr>
          <w:rFonts w:ascii="Times New Roman" w:hAnsi="Times New Roman" w:cs="Times New Roman"/>
          <w:sz w:val="23"/>
          <w:szCs w:val="23"/>
        </w:rPr>
        <w:t>.</w:t>
      </w:r>
      <w:r w:rsidRPr="00D4276E">
        <w:rPr>
          <w:rFonts w:ascii="Times New Roman" w:hAnsi="Times New Roman" w:cs="Times New Roman"/>
          <w:sz w:val="23"/>
          <w:szCs w:val="23"/>
        </w:rPr>
        <w:t>A</w:t>
      </w:r>
      <w:proofErr w:type="spellEnd"/>
      <w:r>
        <w:rPr>
          <w:rFonts w:ascii="Times New Roman" w:hAnsi="Times New Roman" w:cs="Times New Roman"/>
          <w:sz w:val="23"/>
          <w:szCs w:val="23"/>
        </w:rPr>
        <w:t>.</w:t>
      </w:r>
      <w:r w:rsidR="00D4276E">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SPALLINA also represented to Heritage that he was the Trustee of LaSalle National Trust NA, which he is not.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The suit was 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w:t>
      </w:r>
      <w:r w:rsidRPr="00CB0F1D">
        <w:rPr>
          <w:rFonts w:ascii="Times New Roman" w:hAnsi="Times New Roman" w:cs="Times New Roman"/>
          <w:sz w:val="23"/>
          <w:szCs w:val="23"/>
        </w:rPr>
        <w:lastRenderedPageBreak/>
        <w:t>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Lost Trust simultaneously</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w:t>
      </w:r>
      <w:r w:rsidR="002351AE">
        <w:rPr>
          <w:rFonts w:ascii="Times New Roman" w:hAnsi="Times New Roman" w:cs="Times New Roman"/>
          <w:sz w:val="23"/>
          <w:szCs w:val="23"/>
        </w:rPr>
        <w:lastRenderedPageBreak/>
        <w:t xml:space="preserve">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SPALLINA and TESCHER had also blocked through Conflicts of Interest the Simon Estate and Simon Trust beneficiaries from asserting their interests in the </w:t>
      </w:r>
      <w:r>
        <w:rPr>
          <w:rFonts w:ascii="Times New Roman" w:hAnsi="Times New Roman" w:cs="Times New Roman"/>
          <w:sz w:val="23"/>
          <w:szCs w:val="23"/>
        </w:rPr>
        <w:lastRenderedPageBreak/>
        <w:t>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As a consequence of the foregoing conflict of interest,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TED's continued interference is an attempt to redirect estate assets to </w:t>
      </w:r>
      <w:proofErr w:type="gramStart"/>
      <w:r w:rsidRPr="00CB0F1D">
        <w:rPr>
          <w:rFonts w:ascii="Times New Roman" w:hAnsi="Times New Roman" w:cs="Times New Roman"/>
          <w:sz w:val="23"/>
          <w:szCs w:val="23"/>
        </w:rPr>
        <w:t>him</w:t>
      </w:r>
      <w:r w:rsidR="00CA5686">
        <w:rPr>
          <w:rFonts w:ascii="Times New Roman" w:hAnsi="Times New Roman" w:cs="Times New Roman"/>
          <w:sz w:val="23"/>
          <w:szCs w:val="23"/>
        </w:rPr>
        <w:t>self</w:t>
      </w:r>
      <w:proofErr w:type="gramEnd"/>
      <w:r w:rsidRPr="00CB0F1D">
        <w:rPr>
          <w:rFonts w:ascii="Times New Roman" w:hAnsi="Times New Roman" w:cs="Times New Roman"/>
          <w:sz w:val="23"/>
          <w:szCs w:val="23"/>
        </w:rPr>
        <w:t xml:space="preserve"> personally and would further damage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has adverse interests to Eliot and in fact is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and his attorneys have conspired to use a strategy of force and aggression on Eliot, which was discovered in an email TED sent to Eliot describing their tactics</w:t>
      </w:r>
      <w:r w:rsidR="00D4276E">
        <w:rPr>
          <w:rFonts w:ascii="Times New Roman" w:hAnsi="Times New Roman" w:cs="Times New Roman"/>
          <w:sz w:val="23"/>
          <w:szCs w:val="23"/>
        </w:rPr>
        <w:t xml:space="preserve"> that was later determined privileged by this Court, however, TED </w:t>
      </w:r>
      <w:r w:rsidRPr="00CB0F1D">
        <w:rPr>
          <w:rFonts w:ascii="Times New Roman" w:hAnsi="Times New Roman" w:cs="Times New Roman"/>
          <w:sz w:val="23"/>
          <w:szCs w:val="23"/>
        </w:rPr>
        <w:t>stated</w:t>
      </w:r>
      <w:r w:rsidR="00D4276E">
        <w:rPr>
          <w:rFonts w:ascii="Times New Roman" w:hAnsi="Times New Roman" w:cs="Times New Roman"/>
          <w:sz w:val="23"/>
          <w:szCs w:val="23"/>
        </w:rPr>
        <w:t xml:space="preserve"> he and Alan B. Rose’s intent to use force and aggression on Eliot, a beneficiary,</w:t>
      </w:r>
      <w:r w:rsidRPr="00CB0F1D">
        <w:rPr>
          <w:rFonts w:ascii="Times New Roman" w:hAnsi="Times New Roman" w:cs="Times New Roman"/>
          <w:sz w:val="23"/>
          <w:szCs w:val="23"/>
        </w:rPr>
        <w:t xml:space="preserve"> on the record in a hearing before this Court.</w:t>
      </w:r>
      <w:r w:rsidR="00D4276E">
        <w:rPr>
          <w:rFonts w:ascii="Times New Roman" w:hAnsi="Times New Roman" w:cs="Times New Roman"/>
          <w:sz w:val="23"/>
          <w:szCs w:val="23"/>
        </w:rPr>
        <w:t xml:space="preserve">  This conduct is unbecoming of a fiduciary acting as an Officer of this Court and displays Ted and his </w:t>
      </w:r>
      <w:proofErr w:type="gramStart"/>
      <w:r w:rsidR="00D4276E">
        <w:rPr>
          <w:rFonts w:ascii="Times New Roman" w:hAnsi="Times New Roman" w:cs="Times New Roman"/>
          <w:sz w:val="23"/>
          <w:szCs w:val="23"/>
        </w:rPr>
        <w:t>counsels</w:t>
      </w:r>
      <w:proofErr w:type="gramEnd"/>
      <w:r w:rsidR="00D4276E">
        <w:rPr>
          <w:rFonts w:ascii="Times New Roman" w:hAnsi="Times New Roman" w:cs="Times New Roman"/>
          <w:sz w:val="23"/>
          <w:szCs w:val="23"/>
        </w:rPr>
        <w:t xml:space="preserve"> adversity with Eliot and his family.</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5950D5">
        <w:rPr>
          <w:rFonts w:ascii="Times New Roman" w:hAnsi="Times New Roman" w:cs="Times New Roman"/>
          <w:sz w:val="23"/>
          <w:szCs w:val="23"/>
          <w:highlight w:val="yellow"/>
        </w:rPr>
        <w:t>Exhibit "</w:t>
      </w:r>
      <w:r w:rsidR="002A2EE5">
        <w:rPr>
          <w:rFonts w:ascii="Times New Roman" w:hAnsi="Times New Roman" w:cs="Times New Roman"/>
          <w:sz w:val="23"/>
          <w:szCs w:val="23"/>
          <w:highlight w:val="yellow"/>
        </w:rPr>
        <w:t>E</w:t>
      </w:r>
      <w:r w:rsidRPr="005950D5">
        <w:rPr>
          <w:rFonts w:ascii="Times New Roman" w:hAnsi="Times New Roman" w:cs="Times New Roman"/>
          <w:sz w:val="23"/>
          <w:szCs w:val="23"/>
          <w:highlight w:val="yellow"/>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w:t>
      </w:r>
      <w:r w:rsidR="00D4276E">
        <w:rPr>
          <w:rFonts w:ascii="Times New Roman" w:hAnsi="Times New Roman" w:cs="Times New Roman"/>
          <w:sz w:val="23"/>
          <w:szCs w:val="23"/>
        </w:rPr>
        <w:t>Simon</w:t>
      </w:r>
      <w:r w:rsidR="002A2EE5">
        <w:rPr>
          <w:rFonts w:ascii="Times New Roman" w:hAnsi="Times New Roman" w:cs="Times New Roman"/>
          <w:sz w:val="23"/>
          <w:szCs w:val="23"/>
        </w:rPr>
        <w:t xml:space="preserve"> Trust. </w:t>
      </w:r>
    </w:p>
    <w:p w:rsidR="00C41FE3" w:rsidRPr="00C41FE3" w:rsidRDefault="00C41FE3" w:rsidP="00D4276E">
      <w:pPr>
        <w:pStyle w:val="ListParagraph"/>
        <w:spacing w:after="0" w:line="480" w:lineRule="auto"/>
        <w:ind w:firstLine="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Remove TED as the alleged successor trustee of the </w:t>
      </w:r>
      <w:r w:rsidR="00D4276E">
        <w:rPr>
          <w:rFonts w:ascii="Times New Roman" w:hAnsi="Times New Roman" w:cs="Times New Roman"/>
          <w:sz w:val="23"/>
          <w:szCs w:val="23"/>
        </w:rPr>
        <w:t>Simon</w:t>
      </w:r>
      <w:r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 xml:space="preserve">Require the filing of a </w:t>
      </w:r>
      <w:r w:rsidR="00D4276E">
        <w:rPr>
          <w:rFonts w:ascii="Times New Roman" w:hAnsi="Times New Roman" w:cs="Times New Roman"/>
          <w:sz w:val="23"/>
          <w:szCs w:val="23"/>
        </w:rPr>
        <w:t xml:space="preserve">Simon Trust,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 xml:space="preserve">Trust </w:t>
      </w:r>
      <w:r w:rsidR="00D4276E">
        <w:rPr>
          <w:rFonts w:ascii="Times New Roman" w:hAnsi="Times New Roman" w:cs="Times New Roman"/>
          <w:sz w:val="23"/>
          <w:szCs w:val="23"/>
        </w:rPr>
        <w:t>a</w:t>
      </w:r>
      <w:r w:rsidRPr="00C41FE3">
        <w:rPr>
          <w:rFonts w:ascii="Times New Roman" w:hAnsi="Times New Roman" w:cs="Times New Roman"/>
          <w:sz w:val="23"/>
          <w:szCs w:val="23"/>
        </w:rPr>
        <w:t>ccounting</w:t>
      </w:r>
      <w:r w:rsidR="00D4276E">
        <w:rPr>
          <w:rFonts w:ascii="Times New Roman" w:hAnsi="Times New Roman" w:cs="Times New Roman"/>
          <w:sz w:val="23"/>
          <w:szCs w:val="23"/>
        </w:rPr>
        <w:t xml:space="preserve"> as none have</w:t>
      </w:r>
      <w:r w:rsidR="002A2EE5">
        <w:rPr>
          <w:rFonts w:ascii="Times New Roman" w:hAnsi="Times New Roman" w:cs="Times New Roman"/>
          <w:sz w:val="23"/>
          <w:szCs w:val="23"/>
        </w:rPr>
        <w:t xml:space="preserve"> been provided to</w:t>
      </w:r>
      <w:r w:rsidR="00D4276E">
        <w:rPr>
          <w:rFonts w:ascii="Times New Roman" w:hAnsi="Times New Roman" w:cs="Times New Roman"/>
          <w:sz w:val="23"/>
          <w:szCs w:val="23"/>
        </w:rPr>
        <w:t xml:space="preserve"> the</w:t>
      </w:r>
      <w:r w:rsidR="002A2EE5">
        <w:rPr>
          <w:rFonts w:ascii="Times New Roman" w:hAnsi="Times New Roman" w:cs="Times New Roman"/>
          <w:sz w:val="23"/>
          <w:szCs w:val="23"/>
        </w:rPr>
        <w:t xml:space="preserve"> beneficiaries</w:t>
      </w:r>
      <w:r w:rsidR="00D4276E">
        <w:rPr>
          <w:rFonts w:ascii="Times New Roman" w:hAnsi="Times New Roman" w:cs="Times New Roman"/>
          <w:sz w:val="23"/>
          <w:szCs w:val="23"/>
        </w:rPr>
        <w:t xml:space="preserve"> or Court</w:t>
      </w:r>
      <w:r w:rsidR="002A2EE5">
        <w:rPr>
          <w:rFonts w:ascii="Times New Roman" w:hAnsi="Times New Roman" w:cs="Times New Roman"/>
          <w:sz w:val="23"/>
          <w:szCs w:val="23"/>
        </w:rPr>
        <w:t xml:space="preserve"> for over FOUR years</w:t>
      </w:r>
      <w:r w:rsidR="00D4276E">
        <w:rPr>
          <w:rFonts w:ascii="Times New Roman" w:hAnsi="Times New Roman" w:cs="Times New Roman"/>
          <w:sz w:val="23"/>
          <w:szCs w:val="23"/>
        </w:rPr>
        <w:t xml:space="preserve"> in Shirley and TWO years in Simon</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D4276E">
        <w:rPr>
          <w:rFonts w:ascii="Times New Roman" w:hAnsi="Times New Roman" w:cs="Times New Roman"/>
          <w:sz w:val="23"/>
          <w:szCs w:val="23"/>
          <w:highlight w:val="yellow"/>
        </w:rPr>
        <w:t>Monday, November 24,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363903"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w:t>
      </w:r>
      <w:r w:rsidRPr="004D16BC">
        <w:rPr>
          <w:rFonts w:ascii="Times New Roman" w:eastAsia="Times New Roman" w:hAnsi="Times New Roman"/>
          <w:sz w:val="23"/>
          <w:szCs w:val="23"/>
        </w:rPr>
        <w:lastRenderedPageBreak/>
        <w:t xml:space="preserve">foregoing has been furnished by email to all parties on the following Service List, </w:t>
      </w:r>
      <w:r w:rsidR="00D4276E">
        <w:rPr>
          <w:rFonts w:ascii="Times New Roman" w:eastAsia="Times New Roman" w:hAnsi="Times New Roman"/>
          <w:sz w:val="23"/>
          <w:szCs w:val="23"/>
          <w:highlight w:val="yellow"/>
        </w:rPr>
        <w:t>Monday, November 24,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363903" w:rsidP="004D16BC">
      <w:pPr>
        <w:spacing w:after="0" w:line="240" w:lineRule="auto"/>
        <w:ind w:left="6120"/>
        <w:rPr>
          <w:rFonts w:ascii="Times New Roman" w:hAnsi="Times New Roman" w:cs="Times New Roman"/>
          <w:sz w:val="23"/>
          <w:szCs w:val="23"/>
        </w:rPr>
        <w:sectPr w:rsidR="004D16BC" w:rsidRPr="004D16BC" w:rsidSect="00622C93">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363903"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363903"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363903"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363903"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363903"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363903"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6"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363903" w:rsidP="0033589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363903" w:rsidP="00511BB7">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363903" w:rsidP="0033589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03" w:rsidRDefault="00363903" w:rsidP="004D16BC">
      <w:pPr>
        <w:spacing w:after="0" w:line="240" w:lineRule="auto"/>
      </w:pPr>
      <w:r>
        <w:separator/>
      </w:r>
    </w:p>
  </w:endnote>
  <w:endnote w:type="continuationSeparator" w:id="0">
    <w:p w:rsidR="00363903" w:rsidRDefault="00363903"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80" w:rsidRDefault="00646F80" w:rsidP="004D16BC">
    <w:pPr>
      <w:pStyle w:val="Footer"/>
      <w:jc w:val="center"/>
      <w:rPr>
        <w:sz w:val="20"/>
        <w:szCs w:val="20"/>
      </w:rPr>
    </w:pPr>
  </w:p>
  <w:p w:rsidR="00646F80" w:rsidRDefault="00646F80" w:rsidP="004D16BC">
    <w:pPr>
      <w:pStyle w:val="Footer"/>
      <w:jc w:val="center"/>
      <w:rPr>
        <w:sz w:val="20"/>
        <w:szCs w:val="20"/>
      </w:rPr>
    </w:pPr>
    <w:r>
      <w:rPr>
        <w:sz w:val="20"/>
        <w:szCs w:val="20"/>
      </w:rPr>
      <w:t>COMPLAINT</w:t>
    </w:r>
  </w:p>
  <w:p w:rsidR="00646F80" w:rsidRDefault="00646F80" w:rsidP="004D16BC">
    <w:pPr>
      <w:pStyle w:val="Footer"/>
      <w:jc w:val="center"/>
      <w:rPr>
        <w:sz w:val="20"/>
        <w:szCs w:val="20"/>
      </w:rPr>
    </w:pPr>
    <w:r>
      <w:rPr>
        <w:sz w:val="20"/>
        <w:szCs w:val="20"/>
        <w:highlight w:val="yellow"/>
      </w:rPr>
      <w:t>Monday, November 24, 2014</w:t>
    </w:r>
  </w:p>
  <w:p w:rsidR="00646F80" w:rsidRPr="004D16BC" w:rsidRDefault="00646F80"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E902C6">
      <w:rPr>
        <w:b/>
        <w:noProof/>
        <w:sz w:val="20"/>
        <w:szCs w:val="20"/>
      </w:rPr>
      <w:t>2</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E902C6">
      <w:rPr>
        <w:b/>
        <w:noProof/>
        <w:sz w:val="20"/>
        <w:szCs w:val="20"/>
      </w:rPr>
      <w:t>25</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80" w:rsidRDefault="00646F80" w:rsidP="004D16BC">
    <w:pPr>
      <w:pStyle w:val="Footer"/>
      <w:jc w:val="center"/>
      <w:rPr>
        <w:sz w:val="20"/>
        <w:szCs w:val="20"/>
      </w:rPr>
    </w:pPr>
  </w:p>
  <w:p w:rsidR="00646F80" w:rsidRDefault="00D4276E" w:rsidP="004D16BC">
    <w:pPr>
      <w:pStyle w:val="Footer"/>
      <w:jc w:val="center"/>
      <w:rPr>
        <w:sz w:val="20"/>
        <w:szCs w:val="20"/>
      </w:rPr>
    </w:pPr>
    <w:r>
      <w:rPr>
        <w:sz w:val="20"/>
        <w:szCs w:val="20"/>
      </w:rPr>
      <w:t>COMPLAINT</w:t>
    </w:r>
  </w:p>
  <w:p w:rsidR="00646F80" w:rsidRDefault="00D4276E" w:rsidP="004D16BC">
    <w:pPr>
      <w:pStyle w:val="Footer"/>
      <w:jc w:val="center"/>
      <w:rPr>
        <w:sz w:val="20"/>
        <w:szCs w:val="20"/>
      </w:rPr>
    </w:pPr>
    <w:r>
      <w:rPr>
        <w:sz w:val="20"/>
        <w:szCs w:val="20"/>
        <w:highlight w:val="yellow"/>
      </w:rPr>
      <w:t>Monday, November 24, 2014</w:t>
    </w:r>
  </w:p>
  <w:p w:rsidR="00646F80" w:rsidRPr="004D16BC" w:rsidRDefault="00646F80"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E902C6">
      <w:rPr>
        <w:b/>
        <w:noProof/>
        <w:sz w:val="20"/>
        <w:szCs w:val="20"/>
      </w:rPr>
      <w:t>25</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E902C6">
      <w:rPr>
        <w:b/>
        <w:noProof/>
        <w:sz w:val="20"/>
        <w:szCs w:val="20"/>
      </w:rPr>
      <w:t>25</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03" w:rsidRDefault="00363903" w:rsidP="004D16BC">
      <w:pPr>
        <w:spacing w:after="0" w:line="240" w:lineRule="auto"/>
      </w:pPr>
      <w:r>
        <w:separator/>
      </w:r>
    </w:p>
  </w:footnote>
  <w:footnote w:type="continuationSeparator" w:id="0">
    <w:p w:rsidR="00363903" w:rsidRDefault="00363903" w:rsidP="004D16BC">
      <w:pPr>
        <w:spacing w:after="0" w:line="240" w:lineRule="auto"/>
      </w:pPr>
      <w:r>
        <w:continuationSeparator/>
      </w:r>
    </w:p>
  </w:footnote>
  <w:footnote w:id="1">
    <w:p w:rsidR="00CF6FD9" w:rsidRDefault="00CF6FD9" w:rsidP="00CF6FD9">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EDF"/>
    <w:multiLevelType w:val="hybridMultilevel"/>
    <w:tmpl w:val="1C7ACF0C"/>
    <w:lvl w:ilvl="0" w:tplc="DBB2D85E">
      <w:start w:val="1"/>
      <w:numFmt w:val="lowerRoman"/>
      <w:lvlText w:val="%1."/>
      <w:lvlJc w:val="left"/>
      <w:pPr>
        <w:ind w:left="1728" w:hanging="490"/>
      </w:pPr>
      <w:rPr>
        <w:rFonts w:ascii="Times New Roman" w:eastAsia="Times New Roman" w:hAnsi="Times New Roman" w:hint="default"/>
        <w:b/>
        <w:bCs/>
        <w:color w:val="3A3A3A"/>
        <w:w w:val="107"/>
        <w:sz w:val="21"/>
        <w:szCs w:val="21"/>
      </w:rPr>
    </w:lvl>
    <w:lvl w:ilvl="1" w:tplc="8D021F44">
      <w:start w:val="1"/>
      <w:numFmt w:val="lowerRoman"/>
      <w:lvlText w:val="%2."/>
      <w:lvlJc w:val="left"/>
      <w:pPr>
        <w:ind w:left="3153" w:hanging="288"/>
      </w:pPr>
      <w:rPr>
        <w:rFonts w:ascii="Times New Roman" w:eastAsia="Times New Roman" w:hAnsi="Times New Roman" w:hint="default"/>
        <w:color w:val="444444"/>
        <w:w w:val="105"/>
        <w:sz w:val="22"/>
        <w:szCs w:val="22"/>
      </w:rPr>
    </w:lvl>
    <w:lvl w:ilvl="2" w:tplc="DEC25478">
      <w:start w:val="1"/>
      <w:numFmt w:val="bullet"/>
      <w:lvlText w:val="•"/>
      <w:lvlJc w:val="left"/>
      <w:pPr>
        <w:ind w:left="4161" w:hanging="288"/>
      </w:pPr>
      <w:rPr>
        <w:rFonts w:hint="default"/>
      </w:rPr>
    </w:lvl>
    <w:lvl w:ilvl="3" w:tplc="044AEA5E">
      <w:start w:val="1"/>
      <w:numFmt w:val="bullet"/>
      <w:lvlText w:val="•"/>
      <w:lvlJc w:val="left"/>
      <w:pPr>
        <w:ind w:left="5169" w:hanging="288"/>
      </w:pPr>
      <w:rPr>
        <w:rFonts w:hint="default"/>
      </w:rPr>
    </w:lvl>
    <w:lvl w:ilvl="4" w:tplc="A7ECBB5E">
      <w:start w:val="1"/>
      <w:numFmt w:val="bullet"/>
      <w:lvlText w:val="•"/>
      <w:lvlJc w:val="left"/>
      <w:pPr>
        <w:ind w:left="6177" w:hanging="288"/>
      </w:pPr>
      <w:rPr>
        <w:rFonts w:hint="default"/>
      </w:rPr>
    </w:lvl>
    <w:lvl w:ilvl="5" w:tplc="BBE6047C">
      <w:start w:val="1"/>
      <w:numFmt w:val="bullet"/>
      <w:lvlText w:val="•"/>
      <w:lvlJc w:val="left"/>
      <w:pPr>
        <w:ind w:left="7185" w:hanging="288"/>
      </w:pPr>
      <w:rPr>
        <w:rFonts w:hint="default"/>
      </w:rPr>
    </w:lvl>
    <w:lvl w:ilvl="6" w:tplc="870C6EB6">
      <w:start w:val="1"/>
      <w:numFmt w:val="bullet"/>
      <w:lvlText w:val="•"/>
      <w:lvlJc w:val="left"/>
      <w:pPr>
        <w:ind w:left="8193" w:hanging="288"/>
      </w:pPr>
      <w:rPr>
        <w:rFonts w:hint="default"/>
      </w:rPr>
    </w:lvl>
    <w:lvl w:ilvl="7" w:tplc="95E87838">
      <w:start w:val="1"/>
      <w:numFmt w:val="bullet"/>
      <w:lvlText w:val="•"/>
      <w:lvlJc w:val="left"/>
      <w:pPr>
        <w:ind w:left="9201" w:hanging="288"/>
      </w:pPr>
      <w:rPr>
        <w:rFonts w:hint="default"/>
      </w:rPr>
    </w:lvl>
    <w:lvl w:ilvl="8" w:tplc="799E42B4">
      <w:start w:val="1"/>
      <w:numFmt w:val="bullet"/>
      <w:lvlText w:val="•"/>
      <w:lvlJc w:val="left"/>
      <w:pPr>
        <w:ind w:left="10209" w:hanging="288"/>
      </w:pPr>
      <w:rPr>
        <w:rFonts w:hint="default"/>
      </w:rPr>
    </w:lvl>
  </w:abstractNum>
  <w:abstractNum w:abstractNumId="1">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1B85"/>
    <w:multiLevelType w:val="hybridMultilevel"/>
    <w:tmpl w:val="0A62C9F0"/>
    <w:lvl w:ilvl="0" w:tplc="C0A03D28">
      <w:start w:val="4"/>
      <w:numFmt w:val="decimal"/>
      <w:lvlText w:val="%1."/>
      <w:lvlJc w:val="left"/>
      <w:pPr>
        <w:ind w:left="1728" w:hanging="490"/>
      </w:pPr>
      <w:rPr>
        <w:rFonts w:ascii="Times New Roman" w:eastAsia="Times New Roman" w:hAnsi="Times New Roman" w:hint="default"/>
        <w:color w:val="424242"/>
        <w:w w:val="107"/>
        <w:sz w:val="22"/>
        <w:szCs w:val="22"/>
      </w:rPr>
    </w:lvl>
    <w:lvl w:ilvl="1" w:tplc="8D021F44">
      <w:start w:val="1"/>
      <w:numFmt w:val="lowerRoman"/>
      <w:lvlText w:val="%2."/>
      <w:lvlJc w:val="left"/>
      <w:pPr>
        <w:ind w:left="3153" w:hanging="288"/>
      </w:pPr>
      <w:rPr>
        <w:rFonts w:ascii="Times New Roman" w:eastAsia="Times New Roman" w:hAnsi="Times New Roman" w:hint="default"/>
        <w:color w:val="444444"/>
        <w:w w:val="105"/>
        <w:sz w:val="22"/>
        <w:szCs w:val="22"/>
      </w:rPr>
    </w:lvl>
    <w:lvl w:ilvl="2" w:tplc="DEC25478">
      <w:start w:val="1"/>
      <w:numFmt w:val="bullet"/>
      <w:lvlText w:val="•"/>
      <w:lvlJc w:val="left"/>
      <w:pPr>
        <w:ind w:left="4161" w:hanging="288"/>
      </w:pPr>
      <w:rPr>
        <w:rFonts w:hint="default"/>
      </w:rPr>
    </w:lvl>
    <w:lvl w:ilvl="3" w:tplc="044AEA5E">
      <w:start w:val="1"/>
      <w:numFmt w:val="bullet"/>
      <w:lvlText w:val="•"/>
      <w:lvlJc w:val="left"/>
      <w:pPr>
        <w:ind w:left="5169" w:hanging="288"/>
      </w:pPr>
      <w:rPr>
        <w:rFonts w:hint="default"/>
      </w:rPr>
    </w:lvl>
    <w:lvl w:ilvl="4" w:tplc="A7ECBB5E">
      <w:start w:val="1"/>
      <w:numFmt w:val="bullet"/>
      <w:lvlText w:val="•"/>
      <w:lvlJc w:val="left"/>
      <w:pPr>
        <w:ind w:left="6177" w:hanging="288"/>
      </w:pPr>
      <w:rPr>
        <w:rFonts w:hint="default"/>
      </w:rPr>
    </w:lvl>
    <w:lvl w:ilvl="5" w:tplc="BBE6047C">
      <w:start w:val="1"/>
      <w:numFmt w:val="bullet"/>
      <w:lvlText w:val="•"/>
      <w:lvlJc w:val="left"/>
      <w:pPr>
        <w:ind w:left="7185" w:hanging="288"/>
      </w:pPr>
      <w:rPr>
        <w:rFonts w:hint="default"/>
      </w:rPr>
    </w:lvl>
    <w:lvl w:ilvl="6" w:tplc="870C6EB6">
      <w:start w:val="1"/>
      <w:numFmt w:val="bullet"/>
      <w:lvlText w:val="•"/>
      <w:lvlJc w:val="left"/>
      <w:pPr>
        <w:ind w:left="8193" w:hanging="288"/>
      </w:pPr>
      <w:rPr>
        <w:rFonts w:hint="default"/>
      </w:rPr>
    </w:lvl>
    <w:lvl w:ilvl="7" w:tplc="95E87838">
      <w:start w:val="1"/>
      <w:numFmt w:val="bullet"/>
      <w:lvlText w:val="•"/>
      <w:lvlJc w:val="left"/>
      <w:pPr>
        <w:ind w:left="9201" w:hanging="288"/>
      </w:pPr>
      <w:rPr>
        <w:rFonts w:hint="default"/>
      </w:rPr>
    </w:lvl>
    <w:lvl w:ilvl="8" w:tplc="799E42B4">
      <w:start w:val="1"/>
      <w:numFmt w:val="bullet"/>
      <w:lvlText w:val="•"/>
      <w:lvlJc w:val="left"/>
      <w:pPr>
        <w:ind w:left="10209" w:hanging="288"/>
      </w:pPr>
      <w:rPr>
        <w:rFonts w:hint="default"/>
      </w:rPr>
    </w:lvl>
  </w:abstractNum>
  <w:abstractNum w:abstractNumId="4">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835DBE"/>
    <w:multiLevelType w:val="hybridMultilevel"/>
    <w:tmpl w:val="F6C47AC6"/>
    <w:lvl w:ilvl="0" w:tplc="5F9659F0">
      <w:start w:val="1"/>
      <w:numFmt w:val="decimal"/>
      <w:lvlText w:val="%1."/>
      <w:lvlJc w:val="left"/>
      <w:pPr>
        <w:ind w:left="1742" w:hanging="476"/>
      </w:pPr>
      <w:rPr>
        <w:rFonts w:ascii="Times New Roman" w:eastAsia="Times New Roman" w:hAnsi="Times New Roman" w:hint="default"/>
        <w:color w:val="505050"/>
        <w:w w:val="104"/>
        <w:sz w:val="23"/>
        <w:szCs w:val="23"/>
      </w:rPr>
    </w:lvl>
    <w:lvl w:ilvl="1" w:tplc="C1AEBCC0">
      <w:start w:val="1"/>
      <w:numFmt w:val="bullet"/>
      <w:lvlText w:val="•"/>
      <w:lvlJc w:val="left"/>
      <w:pPr>
        <w:ind w:left="2792" w:hanging="476"/>
      </w:pPr>
      <w:rPr>
        <w:rFonts w:hint="default"/>
      </w:rPr>
    </w:lvl>
    <w:lvl w:ilvl="2" w:tplc="A35204FC">
      <w:start w:val="1"/>
      <w:numFmt w:val="bullet"/>
      <w:lvlText w:val="•"/>
      <w:lvlJc w:val="left"/>
      <w:pPr>
        <w:ind w:left="3841" w:hanging="476"/>
      </w:pPr>
      <w:rPr>
        <w:rFonts w:hint="default"/>
      </w:rPr>
    </w:lvl>
    <w:lvl w:ilvl="3" w:tplc="B2E8217A">
      <w:start w:val="1"/>
      <w:numFmt w:val="bullet"/>
      <w:lvlText w:val="•"/>
      <w:lvlJc w:val="left"/>
      <w:pPr>
        <w:ind w:left="4891" w:hanging="476"/>
      </w:pPr>
      <w:rPr>
        <w:rFonts w:hint="default"/>
      </w:rPr>
    </w:lvl>
    <w:lvl w:ilvl="4" w:tplc="A9780278">
      <w:start w:val="1"/>
      <w:numFmt w:val="bullet"/>
      <w:lvlText w:val="•"/>
      <w:lvlJc w:val="left"/>
      <w:pPr>
        <w:ind w:left="5941" w:hanging="476"/>
      </w:pPr>
      <w:rPr>
        <w:rFonts w:hint="default"/>
      </w:rPr>
    </w:lvl>
    <w:lvl w:ilvl="5" w:tplc="027C97EC">
      <w:start w:val="1"/>
      <w:numFmt w:val="bullet"/>
      <w:lvlText w:val="•"/>
      <w:lvlJc w:val="left"/>
      <w:pPr>
        <w:ind w:left="6991" w:hanging="476"/>
      </w:pPr>
      <w:rPr>
        <w:rFonts w:hint="default"/>
      </w:rPr>
    </w:lvl>
    <w:lvl w:ilvl="6" w:tplc="D568B5B6">
      <w:start w:val="1"/>
      <w:numFmt w:val="bullet"/>
      <w:lvlText w:val="•"/>
      <w:lvlJc w:val="left"/>
      <w:pPr>
        <w:ind w:left="8040" w:hanging="476"/>
      </w:pPr>
      <w:rPr>
        <w:rFonts w:hint="default"/>
      </w:rPr>
    </w:lvl>
    <w:lvl w:ilvl="7" w:tplc="79D42CE8">
      <w:start w:val="1"/>
      <w:numFmt w:val="bullet"/>
      <w:lvlText w:val="•"/>
      <w:lvlJc w:val="left"/>
      <w:pPr>
        <w:ind w:left="9090" w:hanging="476"/>
      </w:pPr>
      <w:rPr>
        <w:rFonts w:hint="default"/>
      </w:rPr>
    </w:lvl>
    <w:lvl w:ilvl="8" w:tplc="2DE641AE">
      <w:start w:val="1"/>
      <w:numFmt w:val="bullet"/>
      <w:lvlText w:val="•"/>
      <w:lvlJc w:val="left"/>
      <w:pPr>
        <w:ind w:left="10140" w:hanging="476"/>
      </w:pPr>
      <w:rPr>
        <w:rFonts w:hint="default"/>
      </w:rPr>
    </w:lvl>
  </w:abstractNum>
  <w:abstractNum w:abstractNumId="6">
    <w:nsid w:val="489B2476"/>
    <w:multiLevelType w:val="hybridMultilevel"/>
    <w:tmpl w:val="D64E1BAC"/>
    <w:lvl w:ilvl="0" w:tplc="FC2CEA46">
      <w:start w:val="4"/>
      <w:numFmt w:val="decimal"/>
      <w:lvlText w:val="%1."/>
      <w:lvlJc w:val="left"/>
      <w:pPr>
        <w:ind w:left="2419" w:hanging="360"/>
      </w:pPr>
      <w:rPr>
        <w:rFonts w:ascii="Times New Roman" w:eastAsia="Times New Roman" w:hAnsi="Times New Roman" w:hint="default"/>
        <w:color w:val="444444"/>
        <w:w w:val="116"/>
        <w:sz w:val="22"/>
        <w:szCs w:val="22"/>
      </w:rPr>
    </w:lvl>
    <w:lvl w:ilvl="1" w:tplc="2144A4A6">
      <w:start w:val="1"/>
      <w:numFmt w:val="bullet"/>
      <w:lvlText w:val="•"/>
      <w:lvlJc w:val="left"/>
      <w:pPr>
        <w:ind w:left="3401" w:hanging="360"/>
      </w:pPr>
      <w:rPr>
        <w:rFonts w:hint="default"/>
      </w:rPr>
    </w:lvl>
    <w:lvl w:ilvl="2" w:tplc="04DA93FA">
      <w:start w:val="1"/>
      <w:numFmt w:val="bullet"/>
      <w:lvlText w:val="•"/>
      <w:lvlJc w:val="left"/>
      <w:pPr>
        <w:ind w:left="4383" w:hanging="360"/>
      </w:pPr>
      <w:rPr>
        <w:rFonts w:hint="default"/>
      </w:rPr>
    </w:lvl>
    <w:lvl w:ilvl="3" w:tplc="5F1AEC1E">
      <w:start w:val="1"/>
      <w:numFmt w:val="bullet"/>
      <w:lvlText w:val="•"/>
      <w:lvlJc w:val="left"/>
      <w:pPr>
        <w:ind w:left="5365" w:hanging="360"/>
      </w:pPr>
      <w:rPr>
        <w:rFonts w:hint="default"/>
      </w:rPr>
    </w:lvl>
    <w:lvl w:ilvl="4" w:tplc="C3D442AA">
      <w:start w:val="1"/>
      <w:numFmt w:val="bullet"/>
      <w:lvlText w:val="•"/>
      <w:lvlJc w:val="left"/>
      <w:pPr>
        <w:ind w:left="6347" w:hanging="360"/>
      </w:pPr>
      <w:rPr>
        <w:rFonts w:hint="default"/>
      </w:rPr>
    </w:lvl>
    <w:lvl w:ilvl="5" w:tplc="C318FAB6">
      <w:start w:val="1"/>
      <w:numFmt w:val="bullet"/>
      <w:lvlText w:val="•"/>
      <w:lvlJc w:val="left"/>
      <w:pPr>
        <w:ind w:left="7329" w:hanging="360"/>
      </w:pPr>
      <w:rPr>
        <w:rFonts w:hint="default"/>
      </w:rPr>
    </w:lvl>
    <w:lvl w:ilvl="6" w:tplc="A39E8F9C">
      <w:start w:val="1"/>
      <w:numFmt w:val="bullet"/>
      <w:lvlText w:val="•"/>
      <w:lvlJc w:val="left"/>
      <w:pPr>
        <w:ind w:left="8311" w:hanging="360"/>
      </w:pPr>
      <w:rPr>
        <w:rFonts w:hint="default"/>
      </w:rPr>
    </w:lvl>
    <w:lvl w:ilvl="7" w:tplc="E9982B72">
      <w:start w:val="1"/>
      <w:numFmt w:val="bullet"/>
      <w:lvlText w:val="•"/>
      <w:lvlJc w:val="left"/>
      <w:pPr>
        <w:ind w:left="9293" w:hanging="360"/>
      </w:pPr>
      <w:rPr>
        <w:rFonts w:hint="default"/>
      </w:rPr>
    </w:lvl>
    <w:lvl w:ilvl="8" w:tplc="29782BF6">
      <w:start w:val="1"/>
      <w:numFmt w:val="bullet"/>
      <w:lvlText w:val="•"/>
      <w:lvlJc w:val="left"/>
      <w:pPr>
        <w:ind w:left="10275" w:hanging="360"/>
      </w:pPr>
      <w:rPr>
        <w:rFonts w:hint="default"/>
      </w:rPr>
    </w:lvl>
  </w:abstractNum>
  <w:abstractNum w:abstractNumId="7">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7"/>
  </w:num>
  <w:num w:numId="5">
    <w:abstractNumId w:val="4"/>
  </w:num>
  <w:num w:numId="6">
    <w:abstractNumId w:val="1"/>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97B31"/>
    <w:rsid w:val="000B6D75"/>
    <w:rsid w:val="00141658"/>
    <w:rsid w:val="00164B25"/>
    <w:rsid w:val="001777BD"/>
    <w:rsid w:val="00192AAE"/>
    <w:rsid w:val="001A71AA"/>
    <w:rsid w:val="001D7D56"/>
    <w:rsid w:val="00207137"/>
    <w:rsid w:val="0022189E"/>
    <w:rsid w:val="00221FBE"/>
    <w:rsid w:val="002329E5"/>
    <w:rsid w:val="002351AE"/>
    <w:rsid w:val="00282422"/>
    <w:rsid w:val="002A2EE5"/>
    <w:rsid w:val="002E2E8C"/>
    <w:rsid w:val="003000DD"/>
    <w:rsid w:val="003348CA"/>
    <w:rsid w:val="0033589B"/>
    <w:rsid w:val="00344588"/>
    <w:rsid w:val="00363903"/>
    <w:rsid w:val="00395768"/>
    <w:rsid w:val="003B05AD"/>
    <w:rsid w:val="003B634E"/>
    <w:rsid w:val="003D0740"/>
    <w:rsid w:val="00406095"/>
    <w:rsid w:val="00421340"/>
    <w:rsid w:val="00474D71"/>
    <w:rsid w:val="004C71A6"/>
    <w:rsid w:val="004D16BC"/>
    <w:rsid w:val="004D34C4"/>
    <w:rsid w:val="004F0A7A"/>
    <w:rsid w:val="00511BB7"/>
    <w:rsid w:val="00522D4F"/>
    <w:rsid w:val="00545A3C"/>
    <w:rsid w:val="00576F45"/>
    <w:rsid w:val="00577EDF"/>
    <w:rsid w:val="00594C97"/>
    <w:rsid w:val="005950D5"/>
    <w:rsid w:val="005A1FE1"/>
    <w:rsid w:val="00612391"/>
    <w:rsid w:val="00622C93"/>
    <w:rsid w:val="00646F80"/>
    <w:rsid w:val="00651801"/>
    <w:rsid w:val="00691401"/>
    <w:rsid w:val="00691A59"/>
    <w:rsid w:val="006B3F4A"/>
    <w:rsid w:val="006C31BB"/>
    <w:rsid w:val="00765B40"/>
    <w:rsid w:val="00785C15"/>
    <w:rsid w:val="007D44A9"/>
    <w:rsid w:val="007F2556"/>
    <w:rsid w:val="008307EC"/>
    <w:rsid w:val="00850E31"/>
    <w:rsid w:val="0089221D"/>
    <w:rsid w:val="008A04B3"/>
    <w:rsid w:val="008A28DA"/>
    <w:rsid w:val="008A661E"/>
    <w:rsid w:val="008E5F5F"/>
    <w:rsid w:val="009B776B"/>
    <w:rsid w:val="009D3571"/>
    <w:rsid w:val="00A0168A"/>
    <w:rsid w:val="00A036A4"/>
    <w:rsid w:val="00AE7FA9"/>
    <w:rsid w:val="00B26E3D"/>
    <w:rsid w:val="00B448F7"/>
    <w:rsid w:val="00B64546"/>
    <w:rsid w:val="00BD4B5B"/>
    <w:rsid w:val="00C41FE3"/>
    <w:rsid w:val="00CA5686"/>
    <w:rsid w:val="00CB0F1D"/>
    <w:rsid w:val="00CC09D1"/>
    <w:rsid w:val="00CF6FD9"/>
    <w:rsid w:val="00D155BA"/>
    <w:rsid w:val="00D27622"/>
    <w:rsid w:val="00D4276E"/>
    <w:rsid w:val="00E41383"/>
    <w:rsid w:val="00E902C6"/>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 w:type="paragraph" w:styleId="BodyText">
    <w:name w:val="Body Text"/>
    <w:basedOn w:val="Normal"/>
    <w:link w:val="BodyTextChar"/>
    <w:uiPriority w:val="99"/>
    <w:semiHidden/>
    <w:unhideWhenUsed/>
    <w:rsid w:val="003B634E"/>
    <w:pPr>
      <w:spacing w:after="120"/>
    </w:pPr>
  </w:style>
  <w:style w:type="character" w:customStyle="1" w:styleId="BodyTextChar">
    <w:name w:val="Body Text Char"/>
    <w:basedOn w:val="DefaultParagraphFont"/>
    <w:link w:val="BodyText"/>
    <w:uiPriority w:val="99"/>
    <w:semiHidden/>
    <w:rsid w:val="003B6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 w:type="paragraph" w:styleId="BodyText">
    <w:name w:val="Body Text"/>
    <w:basedOn w:val="Normal"/>
    <w:link w:val="BodyTextChar"/>
    <w:uiPriority w:val="99"/>
    <w:semiHidden/>
    <w:unhideWhenUsed/>
    <w:rsid w:val="003B634E"/>
    <w:pPr>
      <w:spacing w:after="120"/>
    </w:pPr>
  </w:style>
  <w:style w:type="character" w:customStyle="1" w:styleId="BodyTextChar">
    <w:name w:val="Body Text Char"/>
    <w:basedOn w:val="DefaultParagraphFont"/>
    <w:link w:val="BodyText"/>
    <w:uiPriority w:val="99"/>
    <w:semiHidden/>
    <w:rsid w:val="003B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iviewit@iviewit.tv"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0" Type="http://schemas.openxmlformats.org/officeDocument/2006/relationships/hyperlink" Target="mailto:lmrachek@mrachek-law.com" TargetMode="External"/><Relationship Id="rId29" Type="http://schemas.openxmlformats.org/officeDocument/2006/relationships/hyperlink" Target="mailto:mrmlaw1@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john@jmorrisseylaw.com" TargetMode="External"/><Relationship Id="rId40" Type="http://schemas.openxmlformats.org/officeDocument/2006/relationships/hyperlink" Target="mailto:lindsay@lifeinsuranceconcepts.com" TargetMode="Externa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kmoran@tescherspallina.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08D8E-8EFC-4CDB-8896-A71D4273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2014-11-24T13:24:00Z</cp:lastPrinted>
  <dcterms:created xsi:type="dcterms:W3CDTF">2014-12-04T12:02:00Z</dcterms:created>
  <dcterms:modified xsi:type="dcterms:W3CDTF">2014-12-04T12:02:00Z</dcterms:modified>
</cp:coreProperties>
</file>